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6A6604">
        <w:trPr>
          <w:trHeight w:hRule="exact" w:val="1528"/>
        </w:trPr>
        <w:tc>
          <w:tcPr>
            <w:tcW w:w="143" w:type="dxa"/>
          </w:tcPr>
          <w:p w:rsidR="006A6604" w:rsidRDefault="006A6604"/>
        </w:tc>
        <w:tc>
          <w:tcPr>
            <w:tcW w:w="285" w:type="dxa"/>
          </w:tcPr>
          <w:p w:rsidR="006A6604" w:rsidRDefault="006A6604"/>
        </w:tc>
        <w:tc>
          <w:tcPr>
            <w:tcW w:w="2127" w:type="dxa"/>
          </w:tcPr>
          <w:p w:rsidR="006A6604" w:rsidRDefault="006A6604"/>
        </w:tc>
        <w:tc>
          <w:tcPr>
            <w:tcW w:w="2127" w:type="dxa"/>
          </w:tcPr>
          <w:p w:rsidR="006A6604" w:rsidRDefault="006A6604"/>
        </w:tc>
        <w:tc>
          <w:tcPr>
            <w:tcW w:w="5543" w:type="dxa"/>
            <w:gridSpan w:val="4"/>
            <w:shd w:val="clear" w:color="000000" w:fill="FFFFFF"/>
            <w:tcMar>
              <w:left w:w="34" w:type="dxa"/>
              <w:right w:w="34" w:type="dxa"/>
            </w:tcMar>
          </w:tcPr>
          <w:p w:rsidR="006A6604" w:rsidRDefault="00ED748B">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6A6604">
        <w:trPr>
          <w:trHeight w:hRule="exact" w:val="138"/>
        </w:trPr>
        <w:tc>
          <w:tcPr>
            <w:tcW w:w="143" w:type="dxa"/>
          </w:tcPr>
          <w:p w:rsidR="006A6604" w:rsidRDefault="006A6604"/>
        </w:tc>
        <w:tc>
          <w:tcPr>
            <w:tcW w:w="285" w:type="dxa"/>
          </w:tcPr>
          <w:p w:rsidR="006A6604" w:rsidRDefault="006A6604"/>
        </w:tc>
        <w:tc>
          <w:tcPr>
            <w:tcW w:w="2127" w:type="dxa"/>
          </w:tcPr>
          <w:p w:rsidR="006A6604" w:rsidRDefault="006A6604"/>
        </w:tc>
        <w:tc>
          <w:tcPr>
            <w:tcW w:w="2127" w:type="dxa"/>
          </w:tcPr>
          <w:p w:rsidR="006A6604" w:rsidRDefault="006A6604"/>
        </w:tc>
        <w:tc>
          <w:tcPr>
            <w:tcW w:w="426" w:type="dxa"/>
          </w:tcPr>
          <w:p w:rsidR="006A6604" w:rsidRDefault="006A6604"/>
        </w:tc>
        <w:tc>
          <w:tcPr>
            <w:tcW w:w="1277" w:type="dxa"/>
          </w:tcPr>
          <w:p w:rsidR="006A6604" w:rsidRDefault="006A6604"/>
        </w:tc>
        <w:tc>
          <w:tcPr>
            <w:tcW w:w="993" w:type="dxa"/>
          </w:tcPr>
          <w:p w:rsidR="006A6604" w:rsidRDefault="006A6604"/>
        </w:tc>
        <w:tc>
          <w:tcPr>
            <w:tcW w:w="2836" w:type="dxa"/>
          </w:tcPr>
          <w:p w:rsidR="006A6604" w:rsidRDefault="006A6604"/>
        </w:tc>
      </w:tr>
      <w:tr w:rsidR="006A6604">
        <w:trPr>
          <w:trHeight w:hRule="exact" w:val="585"/>
        </w:trPr>
        <w:tc>
          <w:tcPr>
            <w:tcW w:w="10221" w:type="dxa"/>
            <w:gridSpan w:val="8"/>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A6604" w:rsidRDefault="00ED748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A6604">
        <w:trPr>
          <w:trHeight w:hRule="exact" w:val="314"/>
        </w:trPr>
        <w:tc>
          <w:tcPr>
            <w:tcW w:w="10221" w:type="dxa"/>
            <w:gridSpan w:val="8"/>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6A6604">
        <w:trPr>
          <w:trHeight w:hRule="exact" w:val="211"/>
        </w:trPr>
        <w:tc>
          <w:tcPr>
            <w:tcW w:w="143" w:type="dxa"/>
          </w:tcPr>
          <w:p w:rsidR="006A6604" w:rsidRDefault="006A6604"/>
        </w:tc>
        <w:tc>
          <w:tcPr>
            <w:tcW w:w="285" w:type="dxa"/>
          </w:tcPr>
          <w:p w:rsidR="006A6604" w:rsidRDefault="006A6604"/>
        </w:tc>
        <w:tc>
          <w:tcPr>
            <w:tcW w:w="2127" w:type="dxa"/>
          </w:tcPr>
          <w:p w:rsidR="006A6604" w:rsidRDefault="006A6604"/>
        </w:tc>
        <w:tc>
          <w:tcPr>
            <w:tcW w:w="2127" w:type="dxa"/>
          </w:tcPr>
          <w:p w:rsidR="006A6604" w:rsidRDefault="006A6604"/>
        </w:tc>
        <w:tc>
          <w:tcPr>
            <w:tcW w:w="426" w:type="dxa"/>
          </w:tcPr>
          <w:p w:rsidR="006A6604" w:rsidRDefault="006A6604"/>
        </w:tc>
        <w:tc>
          <w:tcPr>
            <w:tcW w:w="1277" w:type="dxa"/>
          </w:tcPr>
          <w:p w:rsidR="006A6604" w:rsidRDefault="006A6604"/>
        </w:tc>
        <w:tc>
          <w:tcPr>
            <w:tcW w:w="993" w:type="dxa"/>
          </w:tcPr>
          <w:p w:rsidR="006A6604" w:rsidRDefault="006A6604"/>
        </w:tc>
        <w:tc>
          <w:tcPr>
            <w:tcW w:w="2836" w:type="dxa"/>
          </w:tcPr>
          <w:p w:rsidR="006A6604" w:rsidRDefault="006A6604"/>
        </w:tc>
      </w:tr>
      <w:tr w:rsidR="006A6604">
        <w:trPr>
          <w:trHeight w:hRule="exact" w:val="277"/>
        </w:trPr>
        <w:tc>
          <w:tcPr>
            <w:tcW w:w="143" w:type="dxa"/>
          </w:tcPr>
          <w:p w:rsidR="006A6604" w:rsidRDefault="006A6604"/>
        </w:tc>
        <w:tc>
          <w:tcPr>
            <w:tcW w:w="285" w:type="dxa"/>
          </w:tcPr>
          <w:p w:rsidR="006A6604" w:rsidRDefault="006A6604"/>
        </w:tc>
        <w:tc>
          <w:tcPr>
            <w:tcW w:w="2127" w:type="dxa"/>
          </w:tcPr>
          <w:p w:rsidR="006A6604" w:rsidRDefault="006A6604"/>
        </w:tc>
        <w:tc>
          <w:tcPr>
            <w:tcW w:w="2127" w:type="dxa"/>
          </w:tcPr>
          <w:p w:rsidR="006A6604" w:rsidRDefault="006A6604"/>
        </w:tc>
        <w:tc>
          <w:tcPr>
            <w:tcW w:w="426" w:type="dxa"/>
          </w:tcPr>
          <w:p w:rsidR="006A6604" w:rsidRDefault="006A6604"/>
        </w:tc>
        <w:tc>
          <w:tcPr>
            <w:tcW w:w="1277" w:type="dxa"/>
          </w:tcPr>
          <w:p w:rsidR="006A6604" w:rsidRDefault="006A6604"/>
        </w:tc>
        <w:tc>
          <w:tcPr>
            <w:tcW w:w="3842" w:type="dxa"/>
            <w:gridSpan w:val="2"/>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УТВЕРЖДАЮ</w:t>
            </w:r>
          </w:p>
        </w:tc>
      </w:tr>
      <w:tr w:rsidR="006A6604">
        <w:trPr>
          <w:trHeight w:hRule="exact" w:val="972"/>
        </w:trPr>
        <w:tc>
          <w:tcPr>
            <w:tcW w:w="143" w:type="dxa"/>
          </w:tcPr>
          <w:p w:rsidR="006A6604" w:rsidRDefault="006A6604"/>
        </w:tc>
        <w:tc>
          <w:tcPr>
            <w:tcW w:w="285" w:type="dxa"/>
          </w:tcPr>
          <w:p w:rsidR="006A6604" w:rsidRDefault="006A6604"/>
        </w:tc>
        <w:tc>
          <w:tcPr>
            <w:tcW w:w="2127" w:type="dxa"/>
          </w:tcPr>
          <w:p w:rsidR="006A6604" w:rsidRDefault="006A6604"/>
        </w:tc>
        <w:tc>
          <w:tcPr>
            <w:tcW w:w="2127" w:type="dxa"/>
          </w:tcPr>
          <w:p w:rsidR="006A6604" w:rsidRDefault="006A6604"/>
        </w:tc>
        <w:tc>
          <w:tcPr>
            <w:tcW w:w="426" w:type="dxa"/>
          </w:tcPr>
          <w:p w:rsidR="006A6604" w:rsidRDefault="006A6604"/>
        </w:tc>
        <w:tc>
          <w:tcPr>
            <w:tcW w:w="1277" w:type="dxa"/>
          </w:tcPr>
          <w:p w:rsidR="006A6604" w:rsidRDefault="006A6604"/>
        </w:tc>
        <w:tc>
          <w:tcPr>
            <w:tcW w:w="3842" w:type="dxa"/>
            <w:gridSpan w:val="2"/>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A6604" w:rsidRDefault="006A6604">
            <w:pPr>
              <w:spacing w:after="0" w:line="240" w:lineRule="auto"/>
              <w:jc w:val="center"/>
              <w:rPr>
                <w:sz w:val="24"/>
                <w:szCs w:val="24"/>
              </w:rPr>
            </w:pPr>
          </w:p>
          <w:p w:rsidR="006A6604" w:rsidRDefault="00ED748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A6604">
        <w:trPr>
          <w:trHeight w:hRule="exact" w:val="277"/>
        </w:trPr>
        <w:tc>
          <w:tcPr>
            <w:tcW w:w="143" w:type="dxa"/>
          </w:tcPr>
          <w:p w:rsidR="006A6604" w:rsidRDefault="006A6604"/>
        </w:tc>
        <w:tc>
          <w:tcPr>
            <w:tcW w:w="285" w:type="dxa"/>
          </w:tcPr>
          <w:p w:rsidR="006A6604" w:rsidRDefault="006A6604"/>
        </w:tc>
        <w:tc>
          <w:tcPr>
            <w:tcW w:w="2127" w:type="dxa"/>
          </w:tcPr>
          <w:p w:rsidR="006A6604" w:rsidRDefault="006A6604"/>
        </w:tc>
        <w:tc>
          <w:tcPr>
            <w:tcW w:w="2127" w:type="dxa"/>
          </w:tcPr>
          <w:p w:rsidR="006A6604" w:rsidRDefault="006A6604"/>
        </w:tc>
        <w:tc>
          <w:tcPr>
            <w:tcW w:w="426" w:type="dxa"/>
          </w:tcPr>
          <w:p w:rsidR="006A6604" w:rsidRDefault="006A6604"/>
        </w:tc>
        <w:tc>
          <w:tcPr>
            <w:tcW w:w="1277" w:type="dxa"/>
          </w:tcPr>
          <w:p w:rsidR="006A6604" w:rsidRDefault="006A6604"/>
        </w:tc>
        <w:tc>
          <w:tcPr>
            <w:tcW w:w="3842" w:type="dxa"/>
            <w:gridSpan w:val="2"/>
            <w:shd w:val="clear" w:color="000000" w:fill="FFFFFF"/>
            <w:tcMar>
              <w:left w:w="34" w:type="dxa"/>
              <w:right w:w="34" w:type="dxa"/>
            </w:tcMar>
          </w:tcPr>
          <w:p w:rsidR="006A6604" w:rsidRDefault="00ED748B">
            <w:pPr>
              <w:spacing w:after="0" w:line="240" w:lineRule="auto"/>
              <w:jc w:val="right"/>
              <w:rPr>
                <w:sz w:val="24"/>
                <w:szCs w:val="24"/>
              </w:rPr>
            </w:pPr>
            <w:r>
              <w:rPr>
                <w:rFonts w:ascii="Times New Roman" w:hAnsi="Times New Roman" w:cs="Times New Roman"/>
                <w:color w:val="000000"/>
                <w:sz w:val="24"/>
                <w:szCs w:val="24"/>
              </w:rPr>
              <w:t>30.08.2021 г.</w:t>
            </w:r>
          </w:p>
        </w:tc>
      </w:tr>
      <w:tr w:rsidR="006A6604">
        <w:trPr>
          <w:trHeight w:hRule="exact" w:val="277"/>
        </w:trPr>
        <w:tc>
          <w:tcPr>
            <w:tcW w:w="143" w:type="dxa"/>
          </w:tcPr>
          <w:p w:rsidR="006A6604" w:rsidRDefault="006A6604"/>
        </w:tc>
        <w:tc>
          <w:tcPr>
            <w:tcW w:w="285" w:type="dxa"/>
          </w:tcPr>
          <w:p w:rsidR="006A6604" w:rsidRDefault="006A6604"/>
        </w:tc>
        <w:tc>
          <w:tcPr>
            <w:tcW w:w="2127" w:type="dxa"/>
          </w:tcPr>
          <w:p w:rsidR="006A6604" w:rsidRDefault="006A6604"/>
        </w:tc>
        <w:tc>
          <w:tcPr>
            <w:tcW w:w="2127" w:type="dxa"/>
          </w:tcPr>
          <w:p w:rsidR="006A6604" w:rsidRDefault="006A6604"/>
        </w:tc>
        <w:tc>
          <w:tcPr>
            <w:tcW w:w="426" w:type="dxa"/>
          </w:tcPr>
          <w:p w:rsidR="006A6604" w:rsidRDefault="006A6604"/>
        </w:tc>
        <w:tc>
          <w:tcPr>
            <w:tcW w:w="1277" w:type="dxa"/>
          </w:tcPr>
          <w:p w:rsidR="006A6604" w:rsidRDefault="006A6604"/>
        </w:tc>
        <w:tc>
          <w:tcPr>
            <w:tcW w:w="993" w:type="dxa"/>
          </w:tcPr>
          <w:p w:rsidR="006A6604" w:rsidRDefault="006A6604"/>
        </w:tc>
        <w:tc>
          <w:tcPr>
            <w:tcW w:w="2836" w:type="dxa"/>
          </w:tcPr>
          <w:p w:rsidR="006A6604" w:rsidRDefault="006A6604"/>
        </w:tc>
      </w:tr>
      <w:tr w:rsidR="006A6604">
        <w:trPr>
          <w:trHeight w:hRule="exact" w:val="416"/>
        </w:trPr>
        <w:tc>
          <w:tcPr>
            <w:tcW w:w="10221" w:type="dxa"/>
            <w:gridSpan w:val="8"/>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A6604">
        <w:trPr>
          <w:trHeight w:hRule="exact" w:val="1135"/>
        </w:trPr>
        <w:tc>
          <w:tcPr>
            <w:tcW w:w="143" w:type="dxa"/>
          </w:tcPr>
          <w:p w:rsidR="006A6604" w:rsidRDefault="006A6604"/>
        </w:tc>
        <w:tc>
          <w:tcPr>
            <w:tcW w:w="285" w:type="dxa"/>
          </w:tcPr>
          <w:p w:rsidR="006A6604" w:rsidRDefault="006A6604"/>
        </w:tc>
        <w:tc>
          <w:tcPr>
            <w:tcW w:w="2127" w:type="dxa"/>
          </w:tcPr>
          <w:p w:rsidR="006A6604" w:rsidRDefault="006A6604"/>
        </w:tc>
        <w:tc>
          <w:tcPr>
            <w:tcW w:w="4834" w:type="dxa"/>
            <w:gridSpan w:val="4"/>
            <w:shd w:val="clear" w:color="000000" w:fill="FFFFFF"/>
            <w:tcMar>
              <w:left w:w="34" w:type="dxa"/>
              <w:right w:w="34" w:type="dxa"/>
            </w:tcMar>
          </w:tcPr>
          <w:p w:rsidR="006A6604" w:rsidRDefault="00ED748B">
            <w:pPr>
              <w:spacing w:after="0" w:line="240" w:lineRule="auto"/>
              <w:jc w:val="center"/>
              <w:rPr>
                <w:sz w:val="32"/>
                <w:szCs w:val="32"/>
              </w:rPr>
            </w:pPr>
            <w:r>
              <w:rPr>
                <w:rFonts w:ascii="Times New Roman" w:hAnsi="Times New Roman" w:cs="Times New Roman"/>
                <w:color w:val="000000"/>
                <w:sz w:val="32"/>
                <w:szCs w:val="32"/>
              </w:rPr>
              <w:t>Принятие и исполнение государственных решений</w:t>
            </w:r>
          </w:p>
          <w:p w:rsidR="006A6604" w:rsidRDefault="00ED748B">
            <w:pPr>
              <w:spacing w:after="0" w:line="240" w:lineRule="auto"/>
              <w:jc w:val="center"/>
              <w:rPr>
                <w:sz w:val="32"/>
                <w:szCs w:val="32"/>
              </w:rPr>
            </w:pPr>
            <w:r>
              <w:rPr>
                <w:rFonts w:ascii="Times New Roman" w:hAnsi="Times New Roman" w:cs="Times New Roman"/>
                <w:color w:val="000000"/>
                <w:sz w:val="32"/>
                <w:szCs w:val="32"/>
              </w:rPr>
              <w:t>К.М.02.05</w:t>
            </w:r>
          </w:p>
        </w:tc>
        <w:tc>
          <w:tcPr>
            <w:tcW w:w="2836" w:type="dxa"/>
          </w:tcPr>
          <w:p w:rsidR="006A6604" w:rsidRDefault="006A6604"/>
        </w:tc>
      </w:tr>
      <w:tr w:rsidR="006A6604">
        <w:trPr>
          <w:trHeight w:hRule="exact" w:val="277"/>
        </w:trPr>
        <w:tc>
          <w:tcPr>
            <w:tcW w:w="10221" w:type="dxa"/>
            <w:gridSpan w:val="8"/>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A6604">
        <w:trPr>
          <w:trHeight w:hRule="exact" w:val="1396"/>
        </w:trPr>
        <w:tc>
          <w:tcPr>
            <w:tcW w:w="143" w:type="dxa"/>
          </w:tcPr>
          <w:p w:rsidR="006A6604" w:rsidRDefault="006A6604"/>
        </w:tc>
        <w:tc>
          <w:tcPr>
            <w:tcW w:w="285" w:type="dxa"/>
          </w:tcPr>
          <w:p w:rsidR="006A6604" w:rsidRDefault="006A6604"/>
        </w:tc>
        <w:tc>
          <w:tcPr>
            <w:tcW w:w="9795" w:type="dxa"/>
            <w:gridSpan w:val="6"/>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6A6604" w:rsidRDefault="00ED748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6A6604" w:rsidRDefault="00ED748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A6604">
        <w:trPr>
          <w:trHeight w:hRule="exact" w:val="124"/>
        </w:trPr>
        <w:tc>
          <w:tcPr>
            <w:tcW w:w="143" w:type="dxa"/>
          </w:tcPr>
          <w:p w:rsidR="006A6604" w:rsidRDefault="006A6604"/>
        </w:tc>
        <w:tc>
          <w:tcPr>
            <w:tcW w:w="285" w:type="dxa"/>
          </w:tcPr>
          <w:p w:rsidR="006A6604" w:rsidRDefault="006A6604"/>
        </w:tc>
        <w:tc>
          <w:tcPr>
            <w:tcW w:w="2127" w:type="dxa"/>
          </w:tcPr>
          <w:p w:rsidR="006A6604" w:rsidRDefault="006A6604"/>
        </w:tc>
        <w:tc>
          <w:tcPr>
            <w:tcW w:w="2127" w:type="dxa"/>
          </w:tcPr>
          <w:p w:rsidR="006A6604" w:rsidRDefault="006A6604"/>
        </w:tc>
        <w:tc>
          <w:tcPr>
            <w:tcW w:w="426" w:type="dxa"/>
          </w:tcPr>
          <w:p w:rsidR="006A6604" w:rsidRDefault="006A6604"/>
        </w:tc>
        <w:tc>
          <w:tcPr>
            <w:tcW w:w="1277" w:type="dxa"/>
          </w:tcPr>
          <w:p w:rsidR="006A6604" w:rsidRDefault="006A6604"/>
        </w:tc>
        <w:tc>
          <w:tcPr>
            <w:tcW w:w="993" w:type="dxa"/>
          </w:tcPr>
          <w:p w:rsidR="006A6604" w:rsidRDefault="006A6604"/>
        </w:tc>
        <w:tc>
          <w:tcPr>
            <w:tcW w:w="2836" w:type="dxa"/>
          </w:tcPr>
          <w:p w:rsidR="006A6604" w:rsidRDefault="006A6604"/>
        </w:tc>
      </w:tr>
      <w:tr w:rsidR="006A6604">
        <w:trPr>
          <w:trHeight w:hRule="exact" w:val="277"/>
        </w:trPr>
        <w:tc>
          <w:tcPr>
            <w:tcW w:w="5118" w:type="dxa"/>
            <w:gridSpan w:val="5"/>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6A6604">
        <w:trPr>
          <w:trHeight w:hRule="exact" w:val="577"/>
        </w:trPr>
        <w:tc>
          <w:tcPr>
            <w:tcW w:w="143" w:type="dxa"/>
          </w:tcPr>
          <w:p w:rsidR="006A6604" w:rsidRDefault="006A6604"/>
        </w:tc>
        <w:tc>
          <w:tcPr>
            <w:tcW w:w="285" w:type="dxa"/>
          </w:tcPr>
          <w:p w:rsidR="006A6604" w:rsidRDefault="006A6604"/>
        </w:tc>
        <w:tc>
          <w:tcPr>
            <w:tcW w:w="2127" w:type="dxa"/>
          </w:tcPr>
          <w:p w:rsidR="006A6604" w:rsidRDefault="006A6604"/>
        </w:tc>
        <w:tc>
          <w:tcPr>
            <w:tcW w:w="2127" w:type="dxa"/>
          </w:tcPr>
          <w:p w:rsidR="006A6604" w:rsidRDefault="006A6604"/>
        </w:tc>
        <w:tc>
          <w:tcPr>
            <w:tcW w:w="426" w:type="dxa"/>
          </w:tcPr>
          <w:p w:rsidR="006A6604" w:rsidRDefault="006A6604"/>
        </w:tc>
        <w:tc>
          <w:tcPr>
            <w:tcW w:w="5118" w:type="dxa"/>
            <w:gridSpan w:val="3"/>
            <w:vMerge/>
            <w:shd w:val="clear" w:color="000000" w:fill="FFFFFF"/>
            <w:tcMar>
              <w:left w:w="34" w:type="dxa"/>
              <w:right w:w="34" w:type="dxa"/>
            </w:tcMar>
          </w:tcPr>
          <w:p w:rsidR="006A6604" w:rsidRDefault="006A6604"/>
        </w:tc>
      </w:tr>
      <w:tr w:rsidR="006A6604">
        <w:trPr>
          <w:trHeight w:hRule="exact" w:val="4517"/>
        </w:trPr>
        <w:tc>
          <w:tcPr>
            <w:tcW w:w="143" w:type="dxa"/>
          </w:tcPr>
          <w:p w:rsidR="006A6604" w:rsidRDefault="006A6604"/>
        </w:tc>
        <w:tc>
          <w:tcPr>
            <w:tcW w:w="285" w:type="dxa"/>
          </w:tcPr>
          <w:p w:rsidR="006A6604" w:rsidRDefault="006A6604"/>
        </w:tc>
        <w:tc>
          <w:tcPr>
            <w:tcW w:w="2127" w:type="dxa"/>
          </w:tcPr>
          <w:p w:rsidR="006A6604" w:rsidRDefault="006A6604"/>
        </w:tc>
        <w:tc>
          <w:tcPr>
            <w:tcW w:w="2127" w:type="dxa"/>
          </w:tcPr>
          <w:p w:rsidR="006A6604" w:rsidRDefault="006A6604"/>
        </w:tc>
        <w:tc>
          <w:tcPr>
            <w:tcW w:w="426" w:type="dxa"/>
          </w:tcPr>
          <w:p w:rsidR="006A6604" w:rsidRDefault="006A6604"/>
        </w:tc>
        <w:tc>
          <w:tcPr>
            <w:tcW w:w="1277" w:type="dxa"/>
          </w:tcPr>
          <w:p w:rsidR="006A6604" w:rsidRDefault="006A6604"/>
        </w:tc>
        <w:tc>
          <w:tcPr>
            <w:tcW w:w="993" w:type="dxa"/>
          </w:tcPr>
          <w:p w:rsidR="006A6604" w:rsidRDefault="006A6604"/>
        </w:tc>
        <w:tc>
          <w:tcPr>
            <w:tcW w:w="2836" w:type="dxa"/>
          </w:tcPr>
          <w:p w:rsidR="006A6604" w:rsidRDefault="006A6604"/>
        </w:tc>
      </w:tr>
      <w:tr w:rsidR="006A6604">
        <w:trPr>
          <w:trHeight w:hRule="exact" w:val="277"/>
        </w:trPr>
        <w:tc>
          <w:tcPr>
            <w:tcW w:w="143" w:type="dxa"/>
          </w:tcPr>
          <w:p w:rsidR="006A6604" w:rsidRDefault="006A6604"/>
        </w:tc>
        <w:tc>
          <w:tcPr>
            <w:tcW w:w="10079" w:type="dxa"/>
            <w:gridSpan w:val="7"/>
            <w:vMerge w:val="restart"/>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A6604">
        <w:trPr>
          <w:trHeight w:hRule="exact" w:val="138"/>
        </w:trPr>
        <w:tc>
          <w:tcPr>
            <w:tcW w:w="143" w:type="dxa"/>
          </w:tcPr>
          <w:p w:rsidR="006A6604" w:rsidRDefault="006A6604"/>
        </w:tc>
        <w:tc>
          <w:tcPr>
            <w:tcW w:w="10079" w:type="dxa"/>
            <w:gridSpan w:val="7"/>
            <w:vMerge/>
            <w:shd w:val="clear" w:color="000000" w:fill="FFFFFF"/>
            <w:tcMar>
              <w:left w:w="34" w:type="dxa"/>
              <w:right w:w="34" w:type="dxa"/>
            </w:tcMar>
          </w:tcPr>
          <w:p w:rsidR="006A6604" w:rsidRDefault="006A6604"/>
        </w:tc>
      </w:tr>
      <w:tr w:rsidR="006A6604">
        <w:trPr>
          <w:trHeight w:hRule="exact" w:val="1666"/>
        </w:trPr>
        <w:tc>
          <w:tcPr>
            <w:tcW w:w="143" w:type="dxa"/>
          </w:tcPr>
          <w:p w:rsidR="006A6604" w:rsidRDefault="006A6604"/>
        </w:tc>
        <w:tc>
          <w:tcPr>
            <w:tcW w:w="10079" w:type="dxa"/>
            <w:gridSpan w:val="7"/>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A6604" w:rsidRDefault="006A6604">
            <w:pPr>
              <w:spacing w:after="0" w:line="240" w:lineRule="auto"/>
              <w:jc w:val="center"/>
              <w:rPr>
                <w:sz w:val="24"/>
                <w:szCs w:val="24"/>
              </w:rPr>
            </w:pPr>
          </w:p>
          <w:p w:rsidR="006A6604" w:rsidRDefault="00ED748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A6604" w:rsidRDefault="006A6604">
            <w:pPr>
              <w:spacing w:after="0" w:line="240" w:lineRule="auto"/>
              <w:jc w:val="center"/>
              <w:rPr>
                <w:sz w:val="24"/>
                <w:szCs w:val="24"/>
              </w:rPr>
            </w:pPr>
          </w:p>
          <w:p w:rsidR="006A6604" w:rsidRDefault="00ED748B">
            <w:pPr>
              <w:spacing w:after="0" w:line="240" w:lineRule="auto"/>
              <w:jc w:val="center"/>
              <w:rPr>
                <w:sz w:val="24"/>
                <w:szCs w:val="24"/>
              </w:rPr>
            </w:pPr>
            <w:r>
              <w:rPr>
                <w:rFonts w:ascii="Times New Roman" w:hAnsi="Times New Roman" w:cs="Times New Roman"/>
                <w:color w:val="000000"/>
                <w:sz w:val="24"/>
                <w:szCs w:val="24"/>
              </w:rPr>
              <w:t>Омск, 2021</w:t>
            </w:r>
          </w:p>
        </w:tc>
      </w:tr>
    </w:tbl>
    <w:p w:rsidR="006A6604" w:rsidRDefault="00ED748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A6604">
        <w:trPr>
          <w:trHeight w:hRule="exact" w:val="2222"/>
        </w:trPr>
        <w:tc>
          <w:tcPr>
            <w:tcW w:w="10788" w:type="dxa"/>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lastRenderedPageBreak/>
              <w:t>Составитель:</w:t>
            </w:r>
          </w:p>
          <w:p w:rsidR="006A6604" w:rsidRDefault="006A6604">
            <w:pPr>
              <w:spacing w:after="0" w:line="240" w:lineRule="auto"/>
              <w:rPr>
                <w:sz w:val="24"/>
                <w:szCs w:val="24"/>
              </w:rPr>
            </w:pPr>
          </w:p>
          <w:p w:rsidR="006A6604" w:rsidRDefault="00ED748B">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6A6604" w:rsidRDefault="006A6604">
            <w:pPr>
              <w:spacing w:after="0" w:line="240" w:lineRule="auto"/>
              <w:rPr>
                <w:sz w:val="24"/>
                <w:szCs w:val="24"/>
              </w:rPr>
            </w:pPr>
          </w:p>
          <w:p w:rsidR="006A6604" w:rsidRDefault="00ED748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6A6604" w:rsidRDefault="00ED748B">
            <w:pPr>
              <w:spacing w:after="0" w:line="240" w:lineRule="auto"/>
              <w:rPr>
                <w:sz w:val="24"/>
                <w:szCs w:val="24"/>
              </w:rPr>
            </w:pPr>
            <w:r>
              <w:rPr>
                <w:rFonts w:ascii="Times New Roman" w:hAnsi="Times New Roman" w:cs="Times New Roman"/>
                <w:color w:val="000000"/>
                <w:sz w:val="24"/>
                <w:szCs w:val="24"/>
              </w:rPr>
              <w:t>Протокол от 30.08.2021 г.  №1</w:t>
            </w:r>
          </w:p>
        </w:tc>
      </w:tr>
      <w:tr w:rsidR="006A6604">
        <w:trPr>
          <w:trHeight w:hRule="exact" w:val="277"/>
        </w:trPr>
        <w:tc>
          <w:tcPr>
            <w:tcW w:w="10788" w:type="dxa"/>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6A6604" w:rsidRDefault="00ED74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6604">
        <w:trPr>
          <w:trHeight w:hRule="exact" w:val="277"/>
        </w:trPr>
        <w:tc>
          <w:tcPr>
            <w:tcW w:w="9654" w:type="dxa"/>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A6604">
        <w:trPr>
          <w:trHeight w:hRule="exact" w:val="555"/>
        </w:trPr>
        <w:tc>
          <w:tcPr>
            <w:tcW w:w="9640" w:type="dxa"/>
          </w:tcPr>
          <w:p w:rsidR="006A6604" w:rsidRDefault="006A6604"/>
        </w:tc>
      </w:tr>
      <w:tr w:rsidR="006A6604">
        <w:trPr>
          <w:trHeight w:hRule="exact" w:val="8751"/>
        </w:trPr>
        <w:tc>
          <w:tcPr>
            <w:tcW w:w="9654" w:type="dxa"/>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A6604" w:rsidRDefault="00ED748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A6604" w:rsidRDefault="00ED748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A6604" w:rsidRDefault="00ED748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A6604" w:rsidRDefault="00ED748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6604" w:rsidRDefault="00ED748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A6604" w:rsidRDefault="00ED748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A6604" w:rsidRDefault="00ED748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A6604" w:rsidRDefault="00ED748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A6604" w:rsidRDefault="00ED748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A6604" w:rsidRDefault="00ED748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A6604" w:rsidRDefault="00ED748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A6604" w:rsidRDefault="00ED74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6604">
        <w:trPr>
          <w:trHeight w:hRule="exact" w:val="277"/>
        </w:trPr>
        <w:tc>
          <w:tcPr>
            <w:tcW w:w="9654" w:type="dxa"/>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A6604">
        <w:trPr>
          <w:trHeight w:hRule="exact" w:val="15113"/>
        </w:trPr>
        <w:tc>
          <w:tcPr>
            <w:tcW w:w="9654" w:type="dxa"/>
            <w:shd w:val="clear" w:color="000000" w:fill="FFFFFF"/>
            <w:tcMar>
              <w:left w:w="34" w:type="dxa"/>
              <w:right w:w="34" w:type="dxa"/>
            </w:tcMar>
          </w:tcPr>
          <w:p w:rsidR="006A6604" w:rsidRDefault="00ED748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A6604" w:rsidRDefault="00ED748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6A6604" w:rsidRDefault="00ED748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A6604" w:rsidRDefault="00ED748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A6604" w:rsidRDefault="00ED748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A6604" w:rsidRDefault="00ED748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A6604" w:rsidRDefault="00ED748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A6604" w:rsidRDefault="00ED748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A6604" w:rsidRDefault="00ED748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A6604" w:rsidRDefault="00ED748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2021/2022 учебный год, утвержденным приказом ректора от 30.08.2021 №94;</w:t>
            </w:r>
          </w:p>
          <w:p w:rsidR="006A6604" w:rsidRDefault="00ED748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«Принятие и исполнение государственных решений» в течение 2021/2022 учебного года:</w:t>
            </w:r>
          </w:p>
          <w:p w:rsidR="006A6604" w:rsidRDefault="00ED748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6A6604" w:rsidRDefault="00ED74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6604">
        <w:trPr>
          <w:trHeight w:hRule="exact" w:val="285"/>
        </w:trPr>
        <w:tc>
          <w:tcPr>
            <w:tcW w:w="9654" w:type="dxa"/>
            <w:shd w:val="clear" w:color="000000" w:fill="FFFFFF"/>
            <w:tcMar>
              <w:left w:w="34" w:type="dxa"/>
              <w:right w:w="34" w:type="dxa"/>
            </w:tcMar>
          </w:tcPr>
          <w:p w:rsidR="006A6604" w:rsidRDefault="00ED748B">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6A6604">
        <w:trPr>
          <w:trHeight w:hRule="exact" w:val="138"/>
        </w:trPr>
        <w:tc>
          <w:tcPr>
            <w:tcW w:w="9640" w:type="dxa"/>
          </w:tcPr>
          <w:p w:rsidR="006A6604" w:rsidRDefault="006A6604"/>
        </w:tc>
      </w:tr>
      <w:tr w:rsidR="006A6604">
        <w:trPr>
          <w:trHeight w:hRule="exact" w:val="1396"/>
        </w:trPr>
        <w:tc>
          <w:tcPr>
            <w:tcW w:w="9654" w:type="dxa"/>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b/>
                <w:color w:val="000000"/>
                <w:sz w:val="24"/>
                <w:szCs w:val="24"/>
              </w:rPr>
              <w:t>1. Наименование дисциплины: К.М.02.05 «Принятие и исполнение государственных решений».</w:t>
            </w:r>
          </w:p>
          <w:p w:rsidR="006A6604" w:rsidRDefault="00ED748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A6604">
        <w:trPr>
          <w:trHeight w:hRule="exact" w:val="138"/>
        </w:trPr>
        <w:tc>
          <w:tcPr>
            <w:tcW w:w="9640" w:type="dxa"/>
          </w:tcPr>
          <w:p w:rsidR="006A6604" w:rsidRDefault="006A6604"/>
        </w:tc>
      </w:tr>
      <w:tr w:rsidR="006A6604">
        <w:trPr>
          <w:trHeight w:hRule="exact" w:val="3530"/>
        </w:trPr>
        <w:tc>
          <w:tcPr>
            <w:tcW w:w="9654" w:type="dxa"/>
            <w:shd w:val="clear" w:color="000000" w:fill="FFFFFF"/>
            <w:tcMar>
              <w:left w:w="34" w:type="dxa"/>
              <w:right w:w="34" w:type="dxa"/>
            </w:tcMar>
          </w:tcPr>
          <w:p w:rsidR="006A6604" w:rsidRDefault="00ED748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A6604" w:rsidRDefault="00ED748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«Принятие и исполнение государственных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A66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b/>
                <w:color w:val="000000"/>
                <w:sz w:val="24"/>
                <w:szCs w:val="24"/>
              </w:rPr>
              <w:t>Код компетенции: ПК-2</w:t>
            </w:r>
          </w:p>
          <w:p w:rsidR="006A6604" w:rsidRDefault="00ED748B">
            <w:pPr>
              <w:spacing w:after="0" w:line="240" w:lineRule="auto"/>
              <w:rPr>
                <w:sz w:val="24"/>
                <w:szCs w:val="24"/>
              </w:rPr>
            </w:pPr>
            <w:r>
              <w:rPr>
                <w:rFonts w:ascii="Times New Roman" w:hAnsi="Times New Roman" w:cs="Times New Roman"/>
                <w:b/>
                <w:color w:val="000000"/>
                <w:sz w:val="24"/>
                <w:szCs w:val="24"/>
              </w:rPr>
              <w:t>Способен к регулированию государственной гражданской и муниципальной службы</w:t>
            </w:r>
          </w:p>
        </w:tc>
      </w:tr>
      <w:tr w:rsidR="006A6604">
        <w:trPr>
          <w:trHeight w:hRule="exact" w:val="585"/>
        </w:trPr>
        <w:tc>
          <w:tcPr>
            <w:tcW w:w="9654" w:type="dxa"/>
            <w:shd w:val="clear" w:color="000000" w:fill="FFFFFF"/>
            <w:tcMar>
              <w:left w:w="34" w:type="dxa"/>
              <w:right w:w="34" w:type="dxa"/>
            </w:tcMar>
          </w:tcPr>
          <w:p w:rsidR="006A6604" w:rsidRDefault="006A6604">
            <w:pPr>
              <w:spacing w:after="0" w:line="240" w:lineRule="auto"/>
              <w:rPr>
                <w:sz w:val="24"/>
                <w:szCs w:val="24"/>
              </w:rPr>
            </w:pPr>
          </w:p>
          <w:p w:rsidR="006A6604" w:rsidRDefault="00ED748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A66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ПК-2.4 знать технологии управления по целям управления и по результатам,  основные направления совершенствования государственного управления</w:t>
            </w:r>
          </w:p>
        </w:tc>
      </w:tr>
      <w:tr w:rsidR="006A66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ПК-2.9 уметь осуществлять выбор оптимальных методов принятия управленческих решений в сфере публичного управления</w:t>
            </w:r>
          </w:p>
        </w:tc>
      </w:tr>
      <w:tr w:rsidR="006A66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ПК-2.12 уметь разрабатывать и обосновывать варианты эффективных управленческих решений по целям управления и по результатам</w:t>
            </w:r>
          </w:p>
        </w:tc>
      </w:tr>
      <w:tr w:rsidR="006A66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ПК-2.13 уметь использовать технологии управления по целям управления и по результатам в государственном управлении</w:t>
            </w:r>
          </w:p>
        </w:tc>
      </w:tr>
      <w:tr w:rsidR="006A66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ПК-2.16 владеть навыками  разработки и обоснования вариантов эффективных управленческих решений по целям управления и по результатам</w:t>
            </w:r>
          </w:p>
        </w:tc>
      </w:tr>
      <w:tr w:rsidR="006A66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ПК-2.17 владеть технологией управления по целям и управления по результатам в государственном управлении</w:t>
            </w:r>
          </w:p>
        </w:tc>
      </w:tr>
      <w:tr w:rsidR="006A66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ПК-2.19 владеть навыками определения приоритетов профессиональной деятельности, основных моделей и концепции государственной службы</w:t>
            </w:r>
          </w:p>
        </w:tc>
      </w:tr>
      <w:tr w:rsidR="006A660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ПК-2.20 владеть навыками определения параметров качества управленческих решений и осуществления административных процессов</w:t>
            </w:r>
          </w:p>
        </w:tc>
      </w:tr>
      <w:tr w:rsidR="006A6604">
        <w:trPr>
          <w:trHeight w:hRule="exact" w:val="416"/>
        </w:trPr>
        <w:tc>
          <w:tcPr>
            <w:tcW w:w="9640" w:type="dxa"/>
          </w:tcPr>
          <w:p w:rsidR="006A6604" w:rsidRDefault="006A6604"/>
        </w:tc>
      </w:tr>
      <w:tr w:rsidR="006A6604">
        <w:trPr>
          <w:trHeight w:hRule="exact" w:val="304"/>
        </w:trPr>
        <w:tc>
          <w:tcPr>
            <w:tcW w:w="9654" w:type="dxa"/>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A6604">
        <w:trPr>
          <w:trHeight w:hRule="exact" w:val="1907"/>
        </w:trPr>
        <w:tc>
          <w:tcPr>
            <w:tcW w:w="9654" w:type="dxa"/>
            <w:shd w:val="clear" w:color="000000" w:fill="FFFFFF"/>
            <w:tcMar>
              <w:left w:w="34" w:type="dxa"/>
              <w:right w:w="34" w:type="dxa"/>
            </w:tcMar>
          </w:tcPr>
          <w:p w:rsidR="006A6604" w:rsidRDefault="006A6604">
            <w:pPr>
              <w:spacing w:after="0" w:line="240" w:lineRule="auto"/>
              <w:jc w:val="both"/>
              <w:rPr>
                <w:sz w:val="24"/>
                <w:szCs w:val="24"/>
              </w:rPr>
            </w:pPr>
          </w:p>
          <w:p w:rsidR="006A6604" w:rsidRDefault="00ED748B">
            <w:pPr>
              <w:spacing w:after="0" w:line="240" w:lineRule="auto"/>
              <w:jc w:val="both"/>
              <w:rPr>
                <w:sz w:val="24"/>
                <w:szCs w:val="24"/>
              </w:rPr>
            </w:pPr>
            <w:r>
              <w:rPr>
                <w:rFonts w:ascii="Times New Roman" w:hAnsi="Times New Roman" w:cs="Times New Roman"/>
                <w:color w:val="000000"/>
                <w:sz w:val="24"/>
                <w:szCs w:val="24"/>
              </w:rPr>
              <w:t>Дисциплина К.М.02.05 «Принятие и исполнение государственных решений»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6A6604" w:rsidRDefault="00ED748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A660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604" w:rsidRDefault="00ED748B">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604" w:rsidRDefault="00ED748B">
            <w:pPr>
              <w:spacing w:after="0" w:line="240" w:lineRule="auto"/>
              <w:jc w:val="center"/>
              <w:rPr>
                <w:sz w:val="24"/>
                <w:szCs w:val="24"/>
              </w:rPr>
            </w:pPr>
            <w:r>
              <w:rPr>
                <w:rFonts w:ascii="Times New Roman" w:hAnsi="Times New Roman" w:cs="Times New Roman"/>
                <w:color w:val="000000"/>
                <w:sz w:val="24"/>
                <w:szCs w:val="24"/>
              </w:rPr>
              <w:t>Коды</w:t>
            </w:r>
          </w:p>
          <w:p w:rsidR="006A6604" w:rsidRDefault="00ED748B">
            <w:pPr>
              <w:spacing w:after="0" w:line="240" w:lineRule="auto"/>
              <w:jc w:val="center"/>
              <w:rPr>
                <w:sz w:val="24"/>
                <w:szCs w:val="24"/>
              </w:rPr>
            </w:pPr>
            <w:r>
              <w:rPr>
                <w:rFonts w:ascii="Times New Roman" w:hAnsi="Times New Roman" w:cs="Times New Roman"/>
                <w:color w:val="000000"/>
                <w:sz w:val="24"/>
                <w:szCs w:val="24"/>
              </w:rPr>
              <w:t>форми-</w:t>
            </w:r>
          </w:p>
          <w:p w:rsidR="006A6604" w:rsidRDefault="00ED748B">
            <w:pPr>
              <w:spacing w:after="0" w:line="240" w:lineRule="auto"/>
              <w:jc w:val="center"/>
              <w:rPr>
                <w:sz w:val="24"/>
                <w:szCs w:val="24"/>
              </w:rPr>
            </w:pPr>
            <w:r>
              <w:rPr>
                <w:rFonts w:ascii="Times New Roman" w:hAnsi="Times New Roman" w:cs="Times New Roman"/>
                <w:color w:val="000000"/>
                <w:sz w:val="24"/>
                <w:szCs w:val="24"/>
              </w:rPr>
              <w:t>руемых</w:t>
            </w:r>
          </w:p>
          <w:p w:rsidR="006A6604" w:rsidRDefault="00ED748B">
            <w:pPr>
              <w:spacing w:after="0" w:line="240" w:lineRule="auto"/>
              <w:jc w:val="center"/>
              <w:rPr>
                <w:sz w:val="24"/>
                <w:szCs w:val="24"/>
              </w:rPr>
            </w:pPr>
            <w:r>
              <w:rPr>
                <w:rFonts w:ascii="Times New Roman" w:hAnsi="Times New Roman" w:cs="Times New Roman"/>
                <w:color w:val="000000"/>
                <w:sz w:val="24"/>
                <w:szCs w:val="24"/>
              </w:rPr>
              <w:t>компе-</w:t>
            </w:r>
          </w:p>
          <w:p w:rsidR="006A6604" w:rsidRDefault="00ED748B">
            <w:pPr>
              <w:spacing w:after="0" w:line="240" w:lineRule="auto"/>
              <w:jc w:val="center"/>
              <w:rPr>
                <w:sz w:val="24"/>
                <w:szCs w:val="24"/>
              </w:rPr>
            </w:pPr>
            <w:r>
              <w:rPr>
                <w:rFonts w:ascii="Times New Roman" w:hAnsi="Times New Roman" w:cs="Times New Roman"/>
                <w:color w:val="000000"/>
                <w:sz w:val="24"/>
                <w:szCs w:val="24"/>
              </w:rPr>
              <w:t>тенций</w:t>
            </w:r>
          </w:p>
        </w:tc>
      </w:tr>
      <w:tr w:rsidR="006A660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604" w:rsidRDefault="00ED748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604" w:rsidRDefault="006A6604"/>
        </w:tc>
      </w:tr>
      <w:tr w:rsidR="006A660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604" w:rsidRDefault="00ED748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604" w:rsidRDefault="00ED748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604" w:rsidRDefault="006A6604"/>
        </w:tc>
      </w:tr>
      <w:tr w:rsidR="006A6604">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604" w:rsidRDefault="00ED748B">
            <w:pPr>
              <w:spacing w:after="0" w:line="240" w:lineRule="auto"/>
              <w:jc w:val="center"/>
            </w:pPr>
            <w:r>
              <w:rPr>
                <w:rFonts w:ascii="Times New Roman" w:hAnsi="Times New Roman" w:cs="Times New Roman"/>
                <w:color w:val="000000"/>
              </w:rPr>
              <w:t>Государственные и муниципальные органы управления в РФ</w:t>
            </w:r>
          </w:p>
          <w:p w:rsidR="006A6604" w:rsidRDefault="00ED748B">
            <w:pPr>
              <w:spacing w:after="0" w:line="240" w:lineRule="auto"/>
              <w:jc w:val="center"/>
            </w:pPr>
            <w:r>
              <w:rPr>
                <w:rFonts w:ascii="Times New Roman" w:hAnsi="Times New Roman" w:cs="Times New Roman"/>
                <w:color w:val="000000"/>
              </w:rPr>
              <w:t>Муниципальная служба и местное самоуправление</w:t>
            </w:r>
          </w:p>
          <w:p w:rsidR="006A6604" w:rsidRDefault="00ED748B">
            <w:pPr>
              <w:spacing w:after="0" w:line="240" w:lineRule="auto"/>
              <w:jc w:val="center"/>
            </w:pPr>
            <w:r>
              <w:rPr>
                <w:rFonts w:ascii="Times New Roman" w:hAnsi="Times New Roman" w:cs="Times New Roman"/>
                <w:color w:val="000000"/>
              </w:rPr>
              <w:t>Управленческие решения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604" w:rsidRDefault="00ED748B">
            <w:pPr>
              <w:spacing w:after="0" w:line="240" w:lineRule="auto"/>
              <w:jc w:val="center"/>
            </w:pPr>
            <w:r>
              <w:rPr>
                <w:rFonts w:ascii="Times New Roman" w:hAnsi="Times New Roman" w:cs="Times New Roman"/>
                <w:color w:val="000000"/>
              </w:rPr>
              <w:t>Производственная практика (организационно- управленческая практика 3)</w:t>
            </w:r>
          </w:p>
          <w:p w:rsidR="006A6604" w:rsidRDefault="00ED748B">
            <w:pPr>
              <w:spacing w:after="0" w:line="240" w:lineRule="auto"/>
              <w:jc w:val="center"/>
            </w:pPr>
            <w:r>
              <w:rPr>
                <w:rFonts w:ascii="Times New Roman" w:hAnsi="Times New Roman" w:cs="Times New Roman"/>
                <w:color w:val="000000"/>
              </w:rPr>
              <w:t>Профессиональная карьера на государственной гражданской и муниципальной службе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604" w:rsidRDefault="00ED748B">
            <w:pPr>
              <w:spacing w:after="0" w:line="240" w:lineRule="auto"/>
              <w:jc w:val="center"/>
              <w:rPr>
                <w:sz w:val="24"/>
                <w:szCs w:val="24"/>
              </w:rPr>
            </w:pPr>
            <w:r>
              <w:rPr>
                <w:rFonts w:ascii="Times New Roman" w:hAnsi="Times New Roman" w:cs="Times New Roman"/>
                <w:color w:val="000000"/>
                <w:sz w:val="24"/>
                <w:szCs w:val="24"/>
              </w:rPr>
              <w:t>ПК-2</w:t>
            </w:r>
          </w:p>
        </w:tc>
      </w:tr>
      <w:tr w:rsidR="006A6604">
        <w:trPr>
          <w:trHeight w:hRule="exact" w:val="138"/>
        </w:trPr>
        <w:tc>
          <w:tcPr>
            <w:tcW w:w="3970" w:type="dxa"/>
          </w:tcPr>
          <w:p w:rsidR="006A6604" w:rsidRDefault="006A6604"/>
        </w:tc>
        <w:tc>
          <w:tcPr>
            <w:tcW w:w="1702" w:type="dxa"/>
          </w:tcPr>
          <w:p w:rsidR="006A6604" w:rsidRDefault="006A6604"/>
        </w:tc>
        <w:tc>
          <w:tcPr>
            <w:tcW w:w="1702" w:type="dxa"/>
          </w:tcPr>
          <w:p w:rsidR="006A6604" w:rsidRDefault="006A6604"/>
        </w:tc>
        <w:tc>
          <w:tcPr>
            <w:tcW w:w="426" w:type="dxa"/>
          </w:tcPr>
          <w:p w:rsidR="006A6604" w:rsidRDefault="006A6604"/>
        </w:tc>
        <w:tc>
          <w:tcPr>
            <w:tcW w:w="710" w:type="dxa"/>
          </w:tcPr>
          <w:p w:rsidR="006A6604" w:rsidRDefault="006A6604"/>
        </w:tc>
        <w:tc>
          <w:tcPr>
            <w:tcW w:w="143" w:type="dxa"/>
          </w:tcPr>
          <w:p w:rsidR="006A6604" w:rsidRDefault="006A6604"/>
        </w:tc>
        <w:tc>
          <w:tcPr>
            <w:tcW w:w="993" w:type="dxa"/>
          </w:tcPr>
          <w:p w:rsidR="006A6604" w:rsidRDefault="006A6604"/>
        </w:tc>
      </w:tr>
      <w:tr w:rsidR="006A6604">
        <w:trPr>
          <w:trHeight w:hRule="exact" w:val="1125"/>
        </w:trPr>
        <w:tc>
          <w:tcPr>
            <w:tcW w:w="9654" w:type="dxa"/>
            <w:gridSpan w:val="7"/>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A6604">
        <w:trPr>
          <w:trHeight w:hRule="exact" w:val="585"/>
        </w:trPr>
        <w:tc>
          <w:tcPr>
            <w:tcW w:w="9654" w:type="dxa"/>
            <w:gridSpan w:val="7"/>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6A6604" w:rsidRDefault="00ED748B">
            <w:pPr>
              <w:spacing w:after="0" w:line="240" w:lineRule="auto"/>
              <w:jc w:val="center"/>
              <w:rPr>
                <w:sz w:val="24"/>
                <w:szCs w:val="24"/>
              </w:rPr>
            </w:pPr>
            <w:r>
              <w:rPr>
                <w:rFonts w:ascii="Times New Roman" w:hAnsi="Times New Roman" w:cs="Times New Roman"/>
                <w:color w:val="000000"/>
                <w:sz w:val="24"/>
                <w:szCs w:val="24"/>
              </w:rPr>
              <w:t>Из них:</w:t>
            </w:r>
          </w:p>
        </w:tc>
      </w:tr>
      <w:tr w:rsidR="006A6604">
        <w:trPr>
          <w:trHeight w:hRule="exact" w:val="138"/>
        </w:trPr>
        <w:tc>
          <w:tcPr>
            <w:tcW w:w="3970" w:type="dxa"/>
          </w:tcPr>
          <w:p w:rsidR="006A6604" w:rsidRDefault="006A6604"/>
        </w:tc>
        <w:tc>
          <w:tcPr>
            <w:tcW w:w="1702" w:type="dxa"/>
          </w:tcPr>
          <w:p w:rsidR="006A6604" w:rsidRDefault="006A6604"/>
        </w:tc>
        <w:tc>
          <w:tcPr>
            <w:tcW w:w="1702" w:type="dxa"/>
          </w:tcPr>
          <w:p w:rsidR="006A6604" w:rsidRDefault="006A6604"/>
        </w:tc>
        <w:tc>
          <w:tcPr>
            <w:tcW w:w="426" w:type="dxa"/>
          </w:tcPr>
          <w:p w:rsidR="006A6604" w:rsidRDefault="006A6604"/>
        </w:tc>
        <w:tc>
          <w:tcPr>
            <w:tcW w:w="710" w:type="dxa"/>
          </w:tcPr>
          <w:p w:rsidR="006A6604" w:rsidRDefault="006A6604"/>
        </w:tc>
        <w:tc>
          <w:tcPr>
            <w:tcW w:w="143" w:type="dxa"/>
          </w:tcPr>
          <w:p w:rsidR="006A6604" w:rsidRDefault="006A6604"/>
        </w:tc>
        <w:tc>
          <w:tcPr>
            <w:tcW w:w="993" w:type="dxa"/>
          </w:tcPr>
          <w:p w:rsidR="006A6604" w:rsidRDefault="006A6604"/>
        </w:tc>
      </w:tr>
      <w:tr w:rsidR="006A66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62</w:t>
            </w:r>
          </w:p>
        </w:tc>
      </w:tr>
      <w:tr w:rsidR="006A66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18</w:t>
            </w:r>
          </w:p>
        </w:tc>
      </w:tr>
      <w:tr w:rsidR="006A66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0</w:t>
            </w:r>
          </w:p>
        </w:tc>
      </w:tr>
      <w:tr w:rsidR="006A66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0</w:t>
            </w:r>
          </w:p>
        </w:tc>
      </w:tr>
      <w:tr w:rsidR="006A66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44</w:t>
            </w:r>
          </w:p>
        </w:tc>
      </w:tr>
      <w:tr w:rsidR="006A66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70</w:t>
            </w:r>
          </w:p>
        </w:tc>
      </w:tr>
      <w:tr w:rsidR="006A66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36</w:t>
            </w:r>
          </w:p>
        </w:tc>
      </w:tr>
      <w:tr w:rsidR="006A6604">
        <w:trPr>
          <w:trHeight w:hRule="exact" w:val="416"/>
        </w:trPr>
        <w:tc>
          <w:tcPr>
            <w:tcW w:w="3970" w:type="dxa"/>
          </w:tcPr>
          <w:p w:rsidR="006A6604" w:rsidRDefault="006A6604"/>
        </w:tc>
        <w:tc>
          <w:tcPr>
            <w:tcW w:w="1702" w:type="dxa"/>
          </w:tcPr>
          <w:p w:rsidR="006A6604" w:rsidRDefault="006A6604"/>
        </w:tc>
        <w:tc>
          <w:tcPr>
            <w:tcW w:w="1702" w:type="dxa"/>
          </w:tcPr>
          <w:p w:rsidR="006A6604" w:rsidRDefault="006A6604"/>
        </w:tc>
        <w:tc>
          <w:tcPr>
            <w:tcW w:w="426" w:type="dxa"/>
          </w:tcPr>
          <w:p w:rsidR="006A6604" w:rsidRDefault="006A6604"/>
        </w:tc>
        <w:tc>
          <w:tcPr>
            <w:tcW w:w="710" w:type="dxa"/>
          </w:tcPr>
          <w:p w:rsidR="006A6604" w:rsidRDefault="006A6604"/>
        </w:tc>
        <w:tc>
          <w:tcPr>
            <w:tcW w:w="143" w:type="dxa"/>
          </w:tcPr>
          <w:p w:rsidR="006A6604" w:rsidRDefault="006A6604"/>
        </w:tc>
        <w:tc>
          <w:tcPr>
            <w:tcW w:w="993" w:type="dxa"/>
          </w:tcPr>
          <w:p w:rsidR="006A6604" w:rsidRDefault="006A6604"/>
        </w:tc>
      </w:tr>
      <w:tr w:rsidR="006A660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экзамены 6</w:t>
            </w:r>
          </w:p>
          <w:p w:rsidR="006A6604" w:rsidRDefault="00ED748B">
            <w:pPr>
              <w:spacing w:after="0" w:line="240" w:lineRule="auto"/>
              <w:jc w:val="center"/>
              <w:rPr>
                <w:sz w:val="24"/>
                <w:szCs w:val="24"/>
              </w:rPr>
            </w:pPr>
            <w:r>
              <w:rPr>
                <w:rFonts w:ascii="Times New Roman" w:hAnsi="Times New Roman" w:cs="Times New Roman"/>
                <w:color w:val="000000"/>
                <w:sz w:val="24"/>
                <w:szCs w:val="24"/>
              </w:rPr>
              <w:t>курсовые работы 6</w:t>
            </w:r>
          </w:p>
        </w:tc>
      </w:tr>
      <w:tr w:rsidR="006A6604">
        <w:trPr>
          <w:trHeight w:hRule="exact" w:val="277"/>
        </w:trPr>
        <w:tc>
          <w:tcPr>
            <w:tcW w:w="3970" w:type="dxa"/>
          </w:tcPr>
          <w:p w:rsidR="006A6604" w:rsidRDefault="006A6604"/>
        </w:tc>
        <w:tc>
          <w:tcPr>
            <w:tcW w:w="1702" w:type="dxa"/>
          </w:tcPr>
          <w:p w:rsidR="006A6604" w:rsidRDefault="006A6604"/>
        </w:tc>
        <w:tc>
          <w:tcPr>
            <w:tcW w:w="1702" w:type="dxa"/>
          </w:tcPr>
          <w:p w:rsidR="006A6604" w:rsidRDefault="006A6604"/>
        </w:tc>
        <w:tc>
          <w:tcPr>
            <w:tcW w:w="426" w:type="dxa"/>
          </w:tcPr>
          <w:p w:rsidR="006A6604" w:rsidRDefault="006A6604"/>
        </w:tc>
        <w:tc>
          <w:tcPr>
            <w:tcW w:w="710" w:type="dxa"/>
          </w:tcPr>
          <w:p w:rsidR="006A6604" w:rsidRDefault="006A6604"/>
        </w:tc>
        <w:tc>
          <w:tcPr>
            <w:tcW w:w="143" w:type="dxa"/>
          </w:tcPr>
          <w:p w:rsidR="006A6604" w:rsidRDefault="006A6604"/>
        </w:tc>
        <w:tc>
          <w:tcPr>
            <w:tcW w:w="993" w:type="dxa"/>
          </w:tcPr>
          <w:p w:rsidR="006A6604" w:rsidRDefault="006A6604"/>
        </w:tc>
      </w:tr>
      <w:tr w:rsidR="006A6604">
        <w:trPr>
          <w:trHeight w:hRule="exact" w:val="1666"/>
        </w:trPr>
        <w:tc>
          <w:tcPr>
            <w:tcW w:w="9654" w:type="dxa"/>
            <w:gridSpan w:val="7"/>
            <w:shd w:val="clear" w:color="000000" w:fill="FFFFFF"/>
            <w:tcMar>
              <w:left w:w="34" w:type="dxa"/>
              <w:right w:w="34" w:type="dxa"/>
            </w:tcMar>
          </w:tcPr>
          <w:p w:rsidR="006A6604" w:rsidRDefault="006A6604">
            <w:pPr>
              <w:spacing w:after="0" w:line="240" w:lineRule="auto"/>
              <w:jc w:val="center"/>
              <w:rPr>
                <w:sz w:val="24"/>
                <w:szCs w:val="24"/>
              </w:rPr>
            </w:pPr>
          </w:p>
          <w:p w:rsidR="006A6604" w:rsidRDefault="00ED748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6604" w:rsidRDefault="006A6604">
            <w:pPr>
              <w:spacing w:after="0" w:line="240" w:lineRule="auto"/>
              <w:jc w:val="center"/>
              <w:rPr>
                <w:sz w:val="24"/>
                <w:szCs w:val="24"/>
              </w:rPr>
            </w:pPr>
          </w:p>
          <w:p w:rsidR="006A6604" w:rsidRDefault="00ED748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A6604">
        <w:trPr>
          <w:trHeight w:hRule="exact" w:val="416"/>
        </w:trPr>
        <w:tc>
          <w:tcPr>
            <w:tcW w:w="3970" w:type="dxa"/>
          </w:tcPr>
          <w:p w:rsidR="006A6604" w:rsidRDefault="006A6604"/>
        </w:tc>
        <w:tc>
          <w:tcPr>
            <w:tcW w:w="1702" w:type="dxa"/>
          </w:tcPr>
          <w:p w:rsidR="006A6604" w:rsidRDefault="006A6604"/>
        </w:tc>
        <w:tc>
          <w:tcPr>
            <w:tcW w:w="1702" w:type="dxa"/>
          </w:tcPr>
          <w:p w:rsidR="006A6604" w:rsidRDefault="006A6604"/>
        </w:tc>
        <w:tc>
          <w:tcPr>
            <w:tcW w:w="426" w:type="dxa"/>
          </w:tcPr>
          <w:p w:rsidR="006A6604" w:rsidRDefault="006A6604"/>
        </w:tc>
        <w:tc>
          <w:tcPr>
            <w:tcW w:w="710" w:type="dxa"/>
          </w:tcPr>
          <w:p w:rsidR="006A6604" w:rsidRDefault="006A6604"/>
        </w:tc>
        <w:tc>
          <w:tcPr>
            <w:tcW w:w="143" w:type="dxa"/>
          </w:tcPr>
          <w:p w:rsidR="006A6604" w:rsidRDefault="006A6604"/>
        </w:tc>
        <w:tc>
          <w:tcPr>
            <w:tcW w:w="993" w:type="dxa"/>
          </w:tcPr>
          <w:p w:rsidR="006A6604" w:rsidRDefault="006A6604"/>
        </w:tc>
      </w:tr>
      <w:tr w:rsidR="006A660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604" w:rsidRDefault="00ED748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604" w:rsidRDefault="00ED748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604" w:rsidRDefault="00ED748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A6604" w:rsidRDefault="00ED748B">
            <w:pPr>
              <w:spacing w:after="0" w:line="240" w:lineRule="auto"/>
              <w:jc w:val="center"/>
              <w:rPr>
                <w:sz w:val="24"/>
                <w:szCs w:val="24"/>
              </w:rPr>
            </w:pPr>
            <w:r>
              <w:rPr>
                <w:rFonts w:ascii="Times New Roman" w:hAnsi="Times New Roman" w:cs="Times New Roman"/>
                <w:color w:val="000000"/>
                <w:sz w:val="24"/>
                <w:szCs w:val="24"/>
              </w:rPr>
              <w:t>Часов</w:t>
            </w:r>
          </w:p>
        </w:tc>
      </w:tr>
      <w:tr w:rsidR="006A660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6604" w:rsidRDefault="006A660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6604" w:rsidRDefault="006A660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6604" w:rsidRDefault="006A660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A6604" w:rsidRDefault="006A6604"/>
        </w:tc>
      </w:tr>
      <w:tr w:rsidR="006A660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Тема 1. РЕШЕНИЕ КАК ОСНОВА ПРОЦЕССА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2</w:t>
            </w:r>
          </w:p>
        </w:tc>
      </w:tr>
      <w:tr w:rsidR="006A660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Тема 2. СОДЕРЖАНИЕ ЗАДАЧИ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4</w:t>
            </w:r>
          </w:p>
        </w:tc>
      </w:tr>
      <w:tr w:rsidR="006A660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Тема 3. ПОДГОТОВКА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4</w:t>
            </w:r>
          </w:p>
        </w:tc>
      </w:tr>
      <w:tr w:rsidR="006A660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Тема 4. РАЗРАБОТКА И ПРИНЯТИЕ УПРАВЛЕНЧЕСКИХ РЕШЕНИЙ В РАЗНЫХ УСЛОВИЯХ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2</w:t>
            </w:r>
          </w:p>
        </w:tc>
      </w:tr>
      <w:tr w:rsidR="006A660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Тема 5. МЕТОДЫ ПРИНЯТИЯ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4</w:t>
            </w:r>
          </w:p>
        </w:tc>
      </w:tr>
      <w:tr w:rsidR="006A660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Тема 6. РЕАЛИЗАЦИЯ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2</w:t>
            </w:r>
          </w:p>
        </w:tc>
      </w:tr>
      <w:tr w:rsidR="006A660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6A660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70</w:t>
            </w:r>
          </w:p>
        </w:tc>
      </w:tr>
      <w:tr w:rsidR="006A660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Тема 1. РЕШЕНИЕ КАК ОСНОВА ПРОЦЕССА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6</w:t>
            </w:r>
          </w:p>
        </w:tc>
      </w:tr>
    </w:tbl>
    <w:p w:rsidR="006A6604" w:rsidRDefault="00ED748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A66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lastRenderedPageBreak/>
              <w:t>Тема 2. СОДЕРЖАНИЕ ЗАДАЧИ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8</w:t>
            </w:r>
          </w:p>
        </w:tc>
      </w:tr>
      <w:tr w:rsidR="006A66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Тема 3. ПОДГОТОВКА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8</w:t>
            </w:r>
          </w:p>
        </w:tc>
      </w:tr>
      <w:tr w:rsidR="006A660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Тема 4. РАЗРАБОТКА И ПРИНЯТИЕ УПРАВЛЕНЧЕСКИХ РЕШЕНИЙ В РАЗНЫХ УСЛОВИЯХ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8</w:t>
            </w:r>
          </w:p>
        </w:tc>
      </w:tr>
      <w:tr w:rsidR="006A66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Тема 5. МЕТОДЫ ПРИНЯТИЯ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6</w:t>
            </w:r>
          </w:p>
        </w:tc>
      </w:tr>
      <w:tr w:rsidR="006A660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Тема 6. РЕАЛИЗАЦИЯ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8</w:t>
            </w:r>
          </w:p>
        </w:tc>
      </w:tr>
      <w:tr w:rsidR="006A66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6A660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36</w:t>
            </w:r>
          </w:p>
        </w:tc>
      </w:tr>
      <w:tr w:rsidR="006A66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6A660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10</w:t>
            </w:r>
          </w:p>
        </w:tc>
      </w:tr>
      <w:tr w:rsidR="006A660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6A660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2</w:t>
            </w:r>
          </w:p>
        </w:tc>
      </w:tr>
      <w:tr w:rsidR="006A660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6A660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6A660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color w:val="000000"/>
                <w:sz w:val="24"/>
                <w:szCs w:val="24"/>
              </w:rPr>
              <w:t>180</w:t>
            </w:r>
          </w:p>
        </w:tc>
      </w:tr>
      <w:tr w:rsidR="006A6604">
        <w:trPr>
          <w:trHeight w:hRule="exact" w:val="11004"/>
        </w:trPr>
        <w:tc>
          <w:tcPr>
            <w:tcW w:w="9654" w:type="dxa"/>
            <w:gridSpan w:val="4"/>
            <w:shd w:val="clear" w:color="000000" w:fill="FFFFFF"/>
            <w:tcMar>
              <w:left w:w="34" w:type="dxa"/>
              <w:right w:w="34" w:type="dxa"/>
            </w:tcMar>
          </w:tcPr>
          <w:p w:rsidR="006A6604" w:rsidRDefault="006A6604">
            <w:pPr>
              <w:spacing w:after="0" w:line="240" w:lineRule="auto"/>
              <w:jc w:val="both"/>
              <w:rPr>
                <w:sz w:val="20"/>
                <w:szCs w:val="20"/>
              </w:rPr>
            </w:pPr>
          </w:p>
          <w:p w:rsidR="006A6604" w:rsidRDefault="00ED748B">
            <w:pPr>
              <w:spacing w:after="0" w:line="240" w:lineRule="auto"/>
              <w:jc w:val="both"/>
              <w:rPr>
                <w:sz w:val="20"/>
                <w:szCs w:val="20"/>
              </w:rPr>
            </w:pPr>
            <w:r>
              <w:rPr>
                <w:rFonts w:ascii="Times New Roman" w:hAnsi="Times New Roman" w:cs="Times New Roman"/>
                <w:color w:val="000000"/>
                <w:sz w:val="20"/>
                <w:szCs w:val="20"/>
              </w:rPr>
              <w:t>* Примечания:</w:t>
            </w:r>
          </w:p>
          <w:p w:rsidR="006A6604" w:rsidRDefault="00ED748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A6604" w:rsidRDefault="00ED748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6604" w:rsidRDefault="00ED748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A6604" w:rsidRDefault="00ED748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A6604" w:rsidRDefault="00ED748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A6604" w:rsidRDefault="00ED748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6A6604" w:rsidRDefault="00ED74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6604">
        <w:trPr>
          <w:trHeight w:hRule="exact" w:val="7001"/>
        </w:trPr>
        <w:tc>
          <w:tcPr>
            <w:tcW w:w="9654" w:type="dxa"/>
            <w:shd w:val="clear" w:color="000000" w:fill="FFFFFF"/>
            <w:tcMar>
              <w:left w:w="34" w:type="dxa"/>
              <w:right w:w="34" w:type="dxa"/>
            </w:tcMar>
          </w:tcPr>
          <w:p w:rsidR="006A6604" w:rsidRDefault="00ED748B">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6604" w:rsidRDefault="00ED748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6604" w:rsidRDefault="00ED748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A6604">
        <w:trPr>
          <w:trHeight w:hRule="exact" w:val="585"/>
        </w:trPr>
        <w:tc>
          <w:tcPr>
            <w:tcW w:w="9654" w:type="dxa"/>
            <w:shd w:val="clear" w:color="000000" w:fill="FFFFFF"/>
            <w:tcMar>
              <w:left w:w="34" w:type="dxa"/>
              <w:right w:w="34" w:type="dxa"/>
            </w:tcMar>
          </w:tcPr>
          <w:p w:rsidR="006A6604" w:rsidRDefault="006A6604">
            <w:pPr>
              <w:spacing w:after="0" w:line="240" w:lineRule="auto"/>
              <w:rPr>
                <w:sz w:val="24"/>
                <w:szCs w:val="24"/>
              </w:rPr>
            </w:pPr>
          </w:p>
          <w:p w:rsidR="006A6604" w:rsidRDefault="00ED748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A6604">
        <w:trPr>
          <w:trHeight w:hRule="exact" w:val="277"/>
        </w:trPr>
        <w:tc>
          <w:tcPr>
            <w:tcW w:w="9654" w:type="dxa"/>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A6604">
        <w:trPr>
          <w:trHeight w:hRule="exact" w:val="26"/>
        </w:trPr>
        <w:tc>
          <w:tcPr>
            <w:tcW w:w="9654" w:type="dxa"/>
            <w:vMerge w:val="restart"/>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b/>
                <w:color w:val="000000"/>
                <w:sz w:val="24"/>
                <w:szCs w:val="24"/>
              </w:rPr>
              <w:t>Тема 1. РЕШЕНИЕ КАК ОСНОВА ПРОЦЕССА УПРАВЛЕНИЯ</w:t>
            </w:r>
          </w:p>
        </w:tc>
      </w:tr>
      <w:tr w:rsidR="006A6604">
        <w:trPr>
          <w:trHeight w:hRule="exact" w:val="277"/>
        </w:trPr>
        <w:tc>
          <w:tcPr>
            <w:tcW w:w="9654" w:type="dxa"/>
            <w:vMerge/>
            <w:shd w:val="clear" w:color="000000" w:fill="FFFFFF"/>
            <w:tcMar>
              <w:left w:w="34" w:type="dxa"/>
              <w:right w:w="34" w:type="dxa"/>
            </w:tcMar>
          </w:tcPr>
          <w:p w:rsidR="006A6604" w:rsidRDefault="006A6604"/>
        </w:tc>
      </w:tr>
      <w:tr w:rsidR="006A6604">
        <w:trPr>
          <w:trHeight w:hRule="exact" w:val="3260"/>
        </w:trPr>
        <w:tc>
          <w:tcPr>
            <w:tcW w:w="9654" w:type="dxa"/>
            <w:shd w:val="clear" w:color="000000" w:fill="FFFFFF"/>
            <w:tcMar>
              <w:left w:w="34" w:type="dxa"/>
              <w:right w:w="34" w:type="dxa"/>
            </w:tcMar>
          </w:tcPr>
          <w:p w:rsidR="006A6604" w:rsidRDefault="00ED748B">
            <w:pPr>
              <w:spacing w:after="0" w:line="240" w:lineRule="auto"/>
              <w:jc w:val="both"/>
              <w:rPr>
                <w:sz w:val="24"/>
                <w:szCs w:val="24"/>
              </w:rPr>
            </w:pPr>
            <w:r>
              <w:rPr>
                <w:rFonts w:ascii="Times New Roman" w:hAnsi="Times New Roman" w:cs="Times New Roman"/>
                <w:color w:val="000000"/>
                <w:sz w:val="24"/>
                <w:szCs w:val="24"/>
              </w:rPr>
              <w:t>Необходимость решения сложных стратегических, геополитических задач.  Становление теории управленческих решений, этапы. Понятия «решение» и «управленческие решение». Классификация управленческих решений. Требования, предъявляемые к управленческим решениям. Условия и факторы качества управленческих решений. Качество управленческого решения. Государственное (муниципальное) решение как особый вид управленческого решения. Специфичность государственного управленческого решения. Обобщенная характеристика уровней и типов разработки, принятия и реализации государственных управленческих решений. Классификация государственных решений: по формальной определенности; по уровням публичной власти; по сферам государственного</w:t>
            </w:r>
          </w:p>
          <w:p w:rsidR="006A6604" w:rsidRDefault="00ED748B">
            <w:pPr>
              <w:spacing w:after="0" w:line="240" w:lineRule="auto"/>
              <w:jc w:val="both"/>
              <w:rPr>
                <w:sz w:val="24"/>
                <w:szCs w:val="24"/>
              </w:rPr>
            </w:pPr>
            <w:r>
              <w:rPr>
                <w:rFonts w:ascii="Times New Roman" w:hAnsi="Times New Roman" w:cs="Times New Roman"/>
                <w:color w:val="000000"/>
                <w:sz w:val="24"/>
                <w:szCs w:val="24"/>
              </w:rPr>
              <w:t>управления; по уровню субъектов принятия решений в системе государственного управления; по характеру целей и задач; по юридической силе; по времени реализации.</w:t>
            </w:r>
          </w:p>
        </w:tc>
      </w:tr>
      <w:tr w:rsidR="006A6604">
        <w:trPr>
          <w:trHeight w:hRule="exact" w:val="304"/>
        </w:trPr>
        <w:tc>
          <w:tcPr>
            <w:tcW w:w="9654" w:type="dxa"/>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b/>
                <w:color w:val="000000"/>
                <w:sz w:val="24"/>
                <w:szCs w:val="24"/>
              </w:rPr>
              <w:t>Тема 2. СОДЕРЖАНИЕ ЗАДАЧИ ПРИНЯТИЯ УПРАВЛЕНЧЕСКИХ РЕШЕНИЙ</w:t>
            </w:r>
          </w:p>
        </w:tc>
      </w:tr>
      <w:tr w:rsidR="006A6604">
        <w:trPr>
          <w:trHeight w:hRule="exact" w:val="2989"/>
        </w:trPr>
        <w:tc>
          <w:tcPr>
            <w:tcW w:w="9654" w:type="dxa"/>
            <w:shd w:val="clear" w:color="000000" w:fill="FFFFFF"/>
            <w:tcMar>
              <w:left w:w="34" w:type="dxa"/>
              <w:right w:w="34" w:type="dxa"/>
            </w:tcMar>
          </w:tcPr>
          <w:p w:rsidR="006A6604" w:rsidRDefault="00ED748B">
            <w:pPr>
              <w:spacing w:after="0" w:line="240" w:lineRule="auto"/>
              <w:jc w:val="both"/>
              <w:rPr>
                <w:sz w:val="24"/>
                <w:szCs w:val="24"/>
              </w:rPr>
            </w:pPr>
            <w:r>
              <w:rPr>
                <w:rFonts w:ascii="Times New Roman" w:hAnsi="Times New Roman" w:cs="Times New Roman"/>
                <w:color w:val="000000"/>
                <w:sz w:val="24"/>
                <w:szCs w:val="24"/>
              </w:rPr>
              <w:t>Критерии и процедуры, реализация которых ведет к выбору оптимального варианта решения. Задачи принятия решений определяющие выбор рационального способа организации технологии принятия решений. Управляемые и неуправляемые переменные. Особенности принятия управленческого решения на групповом уровне. Когнитивная модель принятия государственных решений. Структура принятия государственных управленческих решений. Группировка задач принятия решений с делегированием полномочий по Л. Зайверту. Разграничение полномочий между Российской Федерацией и ее субъектами. Делегирование федеральных полномочий субъектам Российской Федерации. Принятие и исполнение решений в условия федеративного устройства Российской Федерации. Субъекты принятия и исполнения решений на федеральном и региональном уровнях государственного управления.</w:t>
            </w:r>
          </w:p>
        </w:tc>
      </w:tr>
      <w:tr w:rsidR="006A6604">
        <w:trPr>
          <w:trHeight w:hRule="exact" w:val="304"/>
        </w:trPr>
        <w:tc>
          <w:tcPr>
            <w:tcW w:w="9654" w:type="dxa"/>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b/>
                <w:color w:val="000000"/>
                <w:sz w:val="24"/>
                <w:szCs w:val="24"/>
              </w:rPr>
              <w:t>Тема 3. ПОДГОТОВКА И ПРИНЯТИЕ УПРАВЛЕНЧЕСКОГО РЕШЕНИЯ</w:t>
            </w:r>
          </w:p>
        </w:tc>
      </w:tr>
      <w:tr w:rsidR="006A6604">
        <w:trPr>
          <w:trHeight w:hRule="exact" w:val="363"/>
        </w:trPr>
        <w:tc>
          <w:tcPr>
            <w:tcW w:w="9654" w:type="dxa"/>
            <w:shd w:val="clear" w:color="000000" w:fill="FFFFFF"/>
            <w:tcMar>
              <w:left w:w="34" w:type="dxa"/>
              <w:right w:w="34" w:type="dxa"/>
            </w:tcMar>
          </w:tcPr>
          <w:p w:rsidR="006A6604" w:rsidRDefault="00ED748B">
            <w:pPr>
              <w:spacing w:after="0" w:line="240" w:lineRule="auto"/>
              <w:jc w:val="both"/>
              <w:rPr>
                <w:sz w:val="24"/>
                <w:szCs w:val="24"/>
              </w:rPr>
            </w:pPr>
            <w:r>
              <w:rPr>
                <w:rFonts w:ascii="Times New Roman" w:hAnsi="Times New Roman" w:cs="Times New Roman"/>
                <w:color w:val="000000"/>
                <w:sz w:val="24"/>
                <w:szCs w:val="24"/>
              </w:rPr>
              <w:t>Ряд систематизаций процесса принятия решений. Особенности процесса</w:t>
            </w:r>
          </w:p>
        </w:tc>
      </w:tr>
    </w:tbl>
    <w:p w:rsidR="006A6604" w:rsidRDefault="00ED74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6604">
        <w:trPr>
          <w:trHeight w:hRule="exact" w:val="2719"/>
        </w:trPr>
        <w:tc>
          <w:tcPr>
            <w:tcW w:w="9654" w:type="dxa"/>
            <w:shd w:val="clear" w:color="000000" w:fill="FFFFFF"/>
            <w:tcMar>
              <w:left w:w="34" w:type="dxa"/>
              <w:right w:w="34" w:type="dxa"/>
            </w:tcMar>
          </w:tcPr>
          <w:p w:rsidR="006A6604" w:rsidRDefault="00ED748B">
            <w:pPr>
              <w:spacing w:after="0" w:line="240" w:lineRule="auto"/>
              <w:jc w:val="both"/>
              <w:rPr>
                <w:sz w:val="24"/>
                <w:szCs w:val="24"/>
              </w:rPr>
            </w:pPr>
            <w:r>
              <w:rPr>
                <w:rFonts w:ascii="Times New Roman" w:hAnsi="Times New Roman" w:cs="Times New Roman"/>
                <w:color w:val="000000"/>
                <w:sz w:val="24"/>
                <w:szCs w:val="24"/>
              </w:rPr>
              <w:lastRenderedPageBreak/>
              <w:t>разработки и принятия управленческого решения. Понятие процесса принятия управленческого решения. Этапы формирования управленческого решения. Процедура формирования и анализа целей при решении проблемы. Процедура построения «дерева целей».  Технологии целевого управления и подчиненные им технологии процессорного управления. Характеристика и взаимосвязь технологий управления. Взаимосвязь этапов принятия государственных решений со стадиями государственного управления (целеполагание, прогнозирование, планирование, программирование). Целеполагание как этап принятия государственного решения. Роль прогнозирования в процессе принятия государственного решения. Определение исполнителей государственных решений (планирование). Государственные программы как комплекс государственных решений.</w:t>
            </w:r>
          </w:p>
        </w:tc>
      </w:tr>
      <w:tr w:rsidR="006A6604">
        <w:trPr>
          <w:trHeight w:hRule="exact" w:val="585"/>
        </w:trPr>
        <w:tc>
          <w:tcPr>
            <w:tcW w:w="9654" w:type="dxa"/>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b/>
                <w:color w:val="000000"/>
                <w:sz w:val="24"/>
                <w:szCs w:val="24"/>
              </w:rPr>
              <w:t>Тема 4. РАЗРАБОТКА И ПРИНЯТИЕ УПРАВЛЕНЧЕСКИХ РЕШЕНИЙ В РАЗНЫХ УСЛОВИЯХ ОКРУЖАЮЩЕЙ СРЕДЫ</w:t>
            </w:r>
          </w:p>
        </w:tc>
      </w:tr>
      <w:tr w:rsidR="006A6604">
        <w:trPr>
          <w:trHeight w:hRule="exact" w:val="1907"/>
        </w:trPr>
        <w:tc>
          <w:tcPr>
            <w:tcW w:w="9654" w:type="dxa"/>
            <w:shd w:val="clear" w:color="000000" w:fill="FFFFFF"/>
            <w:tcMar>
              <w:left w:w="34" w:type="dxa"/>
              <w:right w:w="34" w:type="dxa"/>
            </w:tcMar>
          </w:tcPr>
          <w:p w:rsidR="006A6604" w:rsidRDefault="00ED748B">
            <w:pPr>
              <w:spacing w:after="0" w:line="240" w:lineRule="auto"/>
              <w:jc w:val="both"/>
              <w:rPr>
                <w:sz w:val="24"/>
                <w:szCs w:val="24"/>
              </w:rPr>
            </w:pPr>
            <w:r>
              <w:rPr>
                <w:rFonts w:ascii="Times New Roman" w:hAnsi="Times New Roman" w:cs="Times New Roman"/>
                <w:color w:val="000000"/>
                <w:sz w:val="24"/>
                <w:szCs w:val="24"/>
              </w:rPr>
              <w:t>Условия, в которых принимается решение: условия определенности;  условия неопределенности; условия риска. Показатели оценки информации при принятии УР Организация работы по управлению рисками и экономическими отношениями, которые возникают в процессе этого управления. Инструменты риск-менеджмента. Стратегия риск-менеджмента. Реализация задач прогнозирования результатов управленческого</w:t>
            </w:r>
          </w:p>
          <w:p w:rsidR="006A6604" w:rsidRDefault="00ED748B">
            <w:pPr>
              <w:spacing w:after="0" w:line="240" w:lineRule="auto"/>
              <w:jc w:val="both"/>
              <w:rPr>
                <w:sz w:val="24"/>
                <w:szCs w:val="24"/>
              </w:rPr>
            </w:pPr>
            <w:r>
              <w:rPr>
                <w:rFonts w:ascii="Times New Roman" w:hAnsi="Times New Roman" w:cs="Times New Roman"/>
                <w:color w:val="000000"/>
                <w:sz w:val="24"/>
                <w:szCs w:val="24"/>
              </w:rPr>
              <w:t>решения неопределенность как реальный и неизбежный фактор  процесса принятия решений в государственном управлении. Стиль принятия государственного решения</w:t>
            </w:r>
          </w:p>
        </w:tc>
      </w:tr>
      <w:tr w:rsidR="006A6604">
        <w:trPr>
          <w:trHeight w:hRule="exact" w:val="304"/>
        </w:trPr>
        <w:tc>
          <w:tcPr>
            <w:tcW w:w="9654" w:type="dxa"/>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b/>
                <w:color w:val="000000"/>
                <w:sz w:val="24"/>
                <w:szCs w:val="24"/>
              </w:rPr>
              <w:t>Тема 5. МЕТОДЫ ПРИНЯТИЯ УПРАВЛЕНЧЕСКОГО РЕШЕНИЯ</w:t>
            </w:r>
          </w:p>
        </w:tc>
      </w:tr>
      <w:tr w:rsidR="006A6604">
        <w:trPr>
          <w:trHeight w:hRule="exact" w:val="1637"/>
        </w:trPr>
        <w:tc>
          <w:tcPr>
            <w:tcW w:w="9654" w:type="dxa"/>
            <w:shd w:val="clear" w:color="000000" w:fill="FFFFFF"/>
            <w:tcMar>
              <w:left w:w="34" w:type="dxa"/>
              <w:right w:w="34" w:type="dxa"/>
            </w:tcMar>
          </w:tcPr>
          <w:p w:rsidR="006A6604" w:rsidRDefault="00ED748B">
            <w:pPr>
              <w:spacing w:after="0" w:line="240" w:lineRule="auto"/>
              <w:jc w:val="both"/>
              <w:rPr>
                <w:sz w:val="24"/>
                <w:szCs w:val="24"/>
              </w:rPr>
            </w:pPr>
            <w:r>
              <w:rPr>
                <w:rFonts w:ascii="Times New Roman" w:hAnsi="Times New Roman" w:cs="Times New Roman"/>
                <w:color w:val="000000"/>
                <w:sz w:val="24"/>
                <w:szCs w:val="24"/>
              </w:rPr>
              <w:t>Два основных класса оптимизации управленческих решений: методы моделирования; методы экспертных оценок. Причинно-следственная диаграмма Исикавы. Метод построения «деревьев решений». Применяемые методы управленческих решений на основных этапах управленческого решения государственном управлении. Специфичный подход к использованию набора методов, инструментов и технологий разработки, принятия и исполнения государственных решений</w:t>
            </w:r>
          </w:p>
        </w:tc>
      </w:tr>
      <w:tr w:rsidR="006A6604">
        <w:trPr>
          <w:trHeight w:hRule="exact" w:val="304"/>
        </w:trPr>
        <w:tc>
          <w:tcPr>
            <w:tcW w:w="9654" w:type="dxa"/>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b/>
                <w:color w:val="000000"/>
                <w:sz w:val="24"/>
                <w:szCs w:val="24"/>
              </w:rPr>
              <w:t>Тема 6. РЕАЛИЗАЦИЯ УПРАВЛЕНЧЕСКИХ РЕШЕНИЙ</w:t>
            </w:r>
          </w:p>
        </w:tc>
      </w:tr>
      <w:tr w:rsidR="006A6604">
        <w:trPr>
          <w:trHeight w:hRule="exact" w:val="2178"/>
        </w:trPr>
        <w:tc>
          <w:tcPr>
            <w:tcW w:w="9654" w:type="dxa"/>
            <w:shd w:val="clear" w:color="000000" w:fill="FFFFFF"/>
            <w:tcMar>
              <w:left w:w="34" w:type="dxa"/>
              <w:right w:w="34" w:type="dxa"/>
            </w:tcMar>
          </w:tcPr>
          <w:p w:rsidR="006A6604" w:rsidRDefault="00ED748B">
            <w:pPr>
              <w:spacing w:after="0" w:line="240" w:lineRule="auto"/>
              <w:jc w:val="both"/>
              <w:rPr>
                <w:sz w:val="24"/>
                <w:szCs w:val="24"/>
              </w:rPr>
            </w:pPr>
            <w:r>
              <w:rPr>
                <w:rFonts w:ascii="Times New Roman" w:hAnsi="Times New Roman" w:cs="Times New Roman"/>
                <w:color w:val="000000"/>
                <w:sz w:val="24"/>
                <w:szCs w:val="24"/>
              </w:rPr>
              <w:t>Для успешной реализации принимаемых решений надо иметь механизм их осуществления. Задачи организационного механизма реализации управленческих решений. Основные формы разработки государственных управленческих решений. Контроль управленческих решений как важнейшая функция управления на всех этапах принятия управленческих решений. Критерии контроля. Мера ответственности за реализацию управленческого решения. Эффективность управленческих решений. Факторы технического, экономического и социально-психологического характера на разных этапах процесса разработки и реализации решений.</w:t>
            </w:r>
          </w:p>
        </w:tc>
      </w:tr>
      <w:tr w:rsidR="006A6604">
        <w:trPr>
          <w:trHeight w:hRule="exact" w:val="277"/>
        </w:trPr>
        <w:tc>
          <w:tcPr>
            <w:tcW w:w="9654" w:type="dxa"/>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A6604">
        <w:trPr>
          <w:trHeight w:hRule="exact" w:val="146"/>
        </w:trPr>
        <w:tc>
          <w:tcPr>
            <w:tcW w:w="9640" w:type="dxa"/>
          </w:tcPr>
          <w:p w:rsidR="006A6604" w:rsidRDefault="006A6604"/>
        </w:tc>
      </w:tr>
      <w:tr w:rsidR="006A6604">
        <w:trPr>
          <w:trHeight w:hRule="exact" w:val="314"/>
        </w:trPr>
        <w:tc>
          <w:tcPr>
            <w:tcW w:w="9654" w:type="dxa"/>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b/>
                <w:color w:val="000000"/>
                <w:sz w:val="24"/>
                <w:szCs w:val="24"/>
              </w:rPr>
              <w:t>Тема 1. РЕШЕНИЕ КАК ОСНОВА ПРОЦЕССА УПРАВЛЕНИЯ</w:t>
            </w:r>
          </w:p>
        </w:tc>
      </w:tr>
      <w:tr w:rsidR="006A6604">
        <w:trPr>
          <w:trHeight w:hRule="exact" w:val="21"/>
        </w:trPr>
        <w:tc>
          <w:tcPr>
            <w:tcW w:w="9640" w:type="dxa"/>
          </w:tcPr>
          <w:p w:rsidR="006A6604" w:rsidRDefault="006A6604"/>
        </w:tc>
      </w:tr>
      <w:tr w:rsidR="006A6604">
        <w:trPr>
          <w:trHeight w:hRule="exact" w:val="1396"/>
        </w:trPr>
        <w:tc>
          <w:tcPr>
            <w:tcW w:w="9654" w:type="dxa"/>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1.Основные понятия и сущность управленческих решений</w:t>
            </w:r>
          </w:p>
          <w:p w:rsidR="006A6604" w:rsidRDefault="00ED748B">
            <w:pPr>
              <w:spacing w:after="0" w:line="240" w:lineRule="auto"/>
              <w:rPr>
                <w:sz w:val="24"/>
                <w:szCs w:val="24"/>
              </w:rPr>
            </w:pPr>
            <w:r>
              <w:rPr>
                <w:rFonts w:ascii="Times New Roman" w:hAnsi="Times New Roman" w:cs="Times New Roman"/>
                <w:color w:val="000000"/>
                <w:sz w:val="24"/>
                <w:szCs w:val="24"/>
              </w:rPr>
              <w:t>2. Классификация управленческих решений</w:t>
            </w:r>
          </w:p>
          <w:p w:rsidR="006A6604" w:rsidRDefault="00ED748B">
            <w:pPr>
              <w:spacing w:after="0" w:line="240" w:lineRule="auto"/>
              <w:rPr>
                <w:sz w:val="24"/>
                <w:szCs w:val="24"/>
              </w:rPr>
            </w:pPr>
            <w:r>
              <w:rPr>
                <w:rFonts w:ascii="Times New Roman" w:hAnsi="Times New Roman" w:cs="Times New Roman"/>
                <w:color w:val="000000"/>
                <w:sz w:val="24"/>
                <w:szCs w:val="24"/>
              </w:rPr>
              <w:t>3. Требования, предъявляемые к управленческим решениям.</w:t>
            </w:r>
          </w:p>
          <w:p w:rsidR="006A6604" w:rsidRDefault="00ED748B">
            <w:pPr>
              <w:spacing w:after="0" w:line="240" w:lineRule="auto"/>
              <w:rPr>
                <w:sz w:val="24"/>
                <w:szCs w:val="24"/>
              </w:rPr>
            </w:pPr>
            <w:r>
              <w:rPr>
                <w:rFonts w:ascii="Times New Roman" w:hAnsi="Times New Roman" w:cs="Times New Roman"/>
                <w:color w:val="000000"/>
                <w:sz w:val="24"/>
                <w:szCs w:val="24"/>
              </w:rPr>
              <w:t>4. Условия и факторы качества управленческих решений</w:t>
            </w:r>
          </w:p>
          <w:p w:rsidR="006A6604" w:rsidRDefault="00ED748B">
            <w:pPr>
              <w:spacing w:after="0" w:line="240" w:lineRule="auto"/>
              <w:rPr>
                <w:sz w:val="24"/>
                <w:szCs w:val="24"/>
              </w:rPr>
            </w:pPr>
            <w:r>
              <w:rPr>
                <w:rFonts w:ascii="Times New Roman" w:hAnsi="Times New Roman" w:cs="Times New Roman"/>
                <w:color w:val="000000"/>
                <w:sz w:val="24"/>
                <w:szCs w:val="24"/>
              </w:rPr>
              <w:t>5. Специфичность государственного управленческого решения.</w:t>
            </w:r>
          </w:p>
        </w:tc>
      </w:tr>
      <w:tr w:rsidR="006A6604">
        <w:trPr>
          <w:trHeight w:hRule="exact" w:val="8"/>
        </w:trPr>
        <w:tc>
          <w:tcPr>
            <w:tcW w:w="9640" w:type="dxa"/>
          </w:tcPr>
          <w:p w:rsidR="006A6604" w:rsidRDefault="006A6604"/>
        </w:tc>
      </w:tr>
      <w:tr w:rsidR="006A6604">
        <w:trPr>
          <w:trHeight w:hRule="exact" w:val="585"/>
        </w:trPr>
        <w:tc>
          <w:tcPr>
            <w:tcW w:w="9654" w:type="dxa"/>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b/>
                <w:color w:val="000000"/>
                <w:sz w:val="24"/>
                <w:szCs w:val="24"/>
              </w:rPr>
              <w:t>Тема 2. СОДЕРЖАНИЕ ЗАДАЧИ ПРИНЯТИЯ УПРАВЛЕНЧЕСКИХ РЕШЕНИЙ</w:t>
            </w:r>
          </w:p>
        </w:tc>
      </w:tr>
      <w:tr w:rsidR="006A6604">
        <w:trPr>
          <w:trHeight w:hRule="exact" w:val="21"/>
        </w:trPr>
        <w:tc>
          <w:tcPr>
            <w:tcW w:w="9640" w:type="dxa"/>
          </w:tcPr>
          <w:p w:rsidR="006A6604" w:rsidRDefault="006A6604"/>
        </w:tc>
      </w:tr>
      <w:tr w:rsidR="006A6604">
        <w:trPr>
          <w:trHeight w:hRule="exact" w:val="1666"/>
        </w:trPr>
        <w:tc>
          <w:tcPr>
            <w:tcW w:w="9654" w:type="dxa"/>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1 Теории принятия оптимальных решений</w:t>
            </w:r>
          </w:p>
          <w:p w:rsidR="006A6604" w:rsidRDefault="00ED748B">
            <w:pPr>
              <w:spacing w:after="0" w:line="240" w:lineRule="auto"/>
              <w:rPr>
                <w:sz w:val="24"/>
                <w:szCs w:val="24"/>
              </w:rPr>
            </w:pPr>
            <w:r>
              <w:rPr>
                <w:rFonts w:ascii="Times New Roman" w:hAnsi="Times New Roman" w:cs="Times New Roman"/>
                <w:color w:val="000000"/>
                <w:sz w:val="24"/>
                <w:szCs w:val="24"/>
              </w:rPr>
              <w:t>2 Классификация задач принятия решений</w:t>
            </w:r>
          </w:p>
          <w:p w:rsidR="006A6604" w:rsidRDefault="00ED748B">
            <w:pPr>
              <w:spacing w:after="0" w:line="240" w:lineRule="auto"/>
              <w:rPr>
                <w:sz w:val="24"/>
                <w:szCs w:val="24"/>
              </w:rPr>
            </w:pPr>
            <w:r>
              <w:rPr>
                <w:rFonts w:ascii="Times New Roman" w:hAnsi="Times New Roman" w:cs="Times New Roman"/>
                <w:color w:val="000000"/>
                <w:sz w:val="24"/>
                <w:szCs w:val="24"/>
              </w:rPr>
              <w:t>3 Содержание задач принятия решений</w:t>
            </w:r>
          </w:p>
          <w:p w:rsidR="006A6604" w:rsidRDefault="00ED748B">
            <w:pPr>
              <w:spacing w:after="0" w:line="240" w:lineRule="auto"/>
              <w:rPr>
                <w:sz w:val="24"/>
                <w:szCs w:val="24"/>
              </w:rPr>
            </w:pPr>
            <w:r>
              <w:rPr>
                <w:rFonts w:ascii="Times New Roman" w:hAnsi="Times New Roman" w:cs="Times New Roman"/>
                <w:color w:val="000000"/>
                <w:sz w:val="24"/>
                <w:szCs w:val="24"/>
              </w:rPr>
              <w:t>4 Управленческие задачи в структуре принятия государственных решений</w:t>
            </w:r>
          </w:p>
          <w:p w:rsidR="006A6604" w:rsidRDefault="00ED748B">
            <w:pPr>
              <w:spacing w:after="0" w:line="240" w:lineRule="auto"/>
              <w:rPr>
                <w:sz w:val="24"/>
                <w:szCs w:val="24"/>
              </w:rPr>
            </w:pPr>
            <w:r>
              <w:rPr>
                <w:rFonts w:ascii="Times New Roman" w:hAnsi="Times New Roman" w:cs="Times New Roman"/>
                <w:color w:val="000000"/>
                <w:sz w:val="24"/>
                <w:szCs w:val="24"/>
              </w:rPr>
              <w:t>5. Признаки управленческого государственного решения.</w:t>
            </w:r>
          </w:p>
          <w:p w:rsidR="006A6604" w:rsidRDefault="00ED748B">
            <w:pPr>
              <w:spacing w:after="0" w:line="240" w:lineRule="auto"/>
              <w:rPr>
                <w:sz w:val="24"/>
                <w:szCs w:val="24"/>
              </w:rPr>
            </w:pPr>
            <w:r>
              <w:rPr>
                <w:rFonts w:ascii="Times New Roman" w:hAnsi="Times New Roman" w:cs="Times New Roman"/>
                <w:color w:val="000000"/>
                <w:sz w:val="24"/>
                <w:szCs w:val="24"/>
              </w:rPr>
              <w:t>6.  Отличия от обычного решения. Формы реализации государственного решения.</w:t>
            </w:r>
          </w:p>
        </w:tc>
      </w:tr>
      <w:tr w:rsidR="006A6604">
        <w:trPr>
          <w:trHeight w:hRule="exact" w:val="8"/>
        </w:trPr>
        <w:tc>
          <w:tcPr>
            <w:tcW w:w="9640" w:type="dxa"/>
          </w:tcPr>
          <w:p w:rsidR="006A6604" w:rsidRDefault="006A6604"/>
        </w:tc>
      </w:tr>
      <w:tr w:rsidR="006A6604">
        <w:trPr>
          <w:trHeight w:hRule="exact" w:val="314"/>
        </w:trPr>
        <w:tc>
          <w:tcPr>
            <w:tcW w:w="9654" w:type="dxa"/>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b/>
                <w:color w:val="000000"/>
                <w:sz w:val="24"/>
                <w:szCs w:val="24"/>
              </w:rPr>
              <w:t>Тема 3. ПОДГОТОВКА И ПРИНЯТИЕ УПРАВЛЕНЧЕСКОГО РЕШЕНИЯ</w:t>
            </w:r>
          </w:p>
        </w:tc>
      </w:tr>
      <w:tr w:rsidR="006A6604">
        <w:trPr>
          <w:trHeight w:hRule="exact" w:val="21"/>
        </w:trPr>
        <w:tc>
          <w:tcPr>
            <w:tcW w:w="9640" w:type="dxa"/>
          </w:tcPr>
          <w:p w:rsidR="006A6604" w:rsidRDefault="006A6604"/>
        </w:tc>
      </w:tr>
      <w:tr w:rsidR="006A6604">
        <w:trPr>
          <w:trHeight w:hRule="exact" w:val="972"/>
        </w:trPr>
        <w:tc>
          <w:tcPr>
            <w:tcW w:w="9654" w:type="dxa"/>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Ряд систематизаций процесса принятия решений. Особенности процесса разработки и принятия управленческого решения. Понятие процесса принятия управленческого решения. Этапы формирования управленческого решения. Процедура формирования и</w:t>
            </w:r>
          </w:p>
        </w:tc>
      </w:tr>
    </w:tbl>
    <w:p w:rsidR="006A6604" w:rsidRDefault="00ED74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6604">
        <w:trPr>
          <w:trHeight w:hRule="exact" w:val="2207"/>
        </w:trPr>
        <w:tc>
          <w:tcPr>
            <w:tcW w:w="9654" w:type="dxa"/>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lastRenderedPageBreak/>
              <w:t>анализа целей при решении проблемы. Процедура построения «дерева целей». Технологии целевого управления и подчиненные им технологии процессорного управления. Характеристика и взаимосвязь технологий управления. Взаимосвязь этапов принятия государственных решений со стадиями государственного управления (целеполагание, прогнозирование, планирование, программирование). Целеполагание как этап принятия государственного решения. Роль прогнозирования в процессе принятия государственного решения. Определение исполнителей государственных решений (планирование). Государственные программы как комплекс государственных решений.</w:t>
            </w:r>
          </w:p>
        </w:tc>
      </w:tr>
      <w:tr w:rsidR="006A6604">
        <w:trPr>
          <w:trHeight w:hRule="exact" w:val="8"/>
        </w:trPr>
        <w:tc>
          <w:tcPr>
            <w:tcW w:w="9640" w:type="dxa"/>
          </w:tcPr>
          <w:p w:rsidR="006A6604" w:rsidRDefault="006A6604"/>
        </w:tc>
      </w:tr>
      <w:tr w:rsidR="006A6604">
        <w:trPr>
          <w:trHeight w:hRule="exact" w:val="585"/>
        </w:trPr>
        <w:tc>
          <w:tcPr>
            <w:tcW w:w="9654" w:type="dxa"/>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b/>
                <w:color w:val="000000"/>
                <w:sz w:val="24"/>
                <w:szCs w:val="24"/>
              </w:rPr>
              <w:t>Тема 4. РАЗРАБОТКА И ПРИНЯТИЕ УПРАВЛЕНЧЕСКИХ РЕШЕНИЙ В РАЗНЫХ УСЛОВИЯХ ОКРУЖАЮЩЕЙ СРЕДЫ</w:t>
            </w:r>
          </w:p>
        </w:tc>
      </w:tr>
      <w:tr w:rsidR="006A6604">
        <w:trPr>
          <w:trHeight w:hRule="exact" w:val="21"/>
        </w:trPr>
        <w:tc>
          <w:tcPr>
            <w:tcW w:w="9640" w:type="dxa"/>
          </w:tcPr>
          <w:p w:rsidR="006A6604" w:rsidRDefault="006A6604"/>
        </w:tc>
      </w:tr>
      <w:tr w:rsidR="006A6604">
        <w:trPr>
          <w:trHeight w:hRule="exact" w:val="1666"/>
        </w:trPr>
        <w:tc>
          <w:tcPr>
            <w:tcW w:w="9654" w:type="dxa"/>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1. Разработка и принятие решений в условиях определенности, неопределенности и риска</w:t>
            </w:r>
          </w:p>
          <w:p w:rsidR="006A6604" w:rsidRDefault="00ED748B">
            <w:pPr>
              <w:spacing w:after="0" w:line="240" w:lineRule="auto"/>
              <w:rPr>
                <w:sz w:val="24"/>
                <w:szCs w:val="24"/>
              </w:rPr>
            </w:pPr>
            <w:r>
              <w:rPr>
                <w:rFonts w:ascii="Times New Roman" w:hAnsi="Times New Roman" w:cs="Times New Roman"/>
                <w:color w:val="000000"/>
                <w:sz w:val="24"/>
                <w:szCs w:val="24"/>
              </w:rPr>
              <w:t>2. Риск-менеджмент</w:t>
            </w:r>
          </w:p>
          <w:p w:rsidR="006A6604" w:rsidRDefault="00ED748B">
            <w:pPr>
              <w:spacing w:after="0" w:line="240" w:lineRule="auto"/>
              <w:rPr>
                <w:sz w:val="24"/>
                <w:szCs w:val="24"/>
              </w:rPr>
            </w:pPr>
            <w:r>
              <w:rPr>
                <w:rFonts w:ascii="Times New Roman" w:hAnsi="Times New Roman" w:cs="Times New Roman"/>
                <w:color w:val="000000"/>
                <w:sz w:val="24"/>
                <w:szCs w:val="24"/>
              </w:rPr>
              <w:t>3. Принятие государственных решений в условиях постоянно меняющейся действительности</w:t>
            </w:r>
          </w:p>
          <w:p w:rsidR="006A6604" w:rsidRDefault="00ED748B">
            <w:pPr>
              <w:spacing w:after="0" w:line="240" w:lineRule="auto"/>
              <w:rPr>
                <w:sz w:val="24"/>
                <w:szCs w:val="24"/>
              </w:rPr>
            </w:pPr>
            <w:r>
              <w:rPr>
                <w:rFonts w:ascii="Times New Roman" w:hAnsi="Times New Roman" w:cs="Times New Roman"/>
                <w:color w:val="000000"/>
                <w:sz w:val="24"/>
                <w:szCs w:val="24"/>
              </w:rPr>
              <w:t>4. Обобщенная классификация рисков в государственном управлении</w:t>
            </w:r>
          </w:p>
        </w:tc>
      </w:tr>
      <w:tr w:rsidR="006A6604">
        <w:trPr>
          <w:trHeight w:hRule="exact" w:val="8"/>
        </w:trPr>
        <w:tc>
          <w:tcPr>
            <w:tcW w:w="9640" w:type="dxa"/>
          </w:tcPr>
          <w:p w:rsidR="006A6604" w:rsidRDefault="006A6604"/>
        </w:tc>
      </w:tr>
      <w:tr w:rsidR="006A6604">
        <w:trPr>
          <w:trHeight w:hRule="exact" w:val="314"/>
        </w:trPr>
        <w:tc>
          <w:tcPr>
            <w:tcW w:w="9654" w:type="dxa"/>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b/>
                <w:color w:val="000000"/>
                <w:sz w:val="24"/>
                <w:szCs w:val="24"/>
              </w:rPr>
              <w:t>Тема 5. МЕТОДЫ ПРИНЯТИЯ УПРАВЛЕНЧЕСКОГО РЕШЕНИЯ</w:t>
            </w:r>
          </w:p>
        </w:tc>
      </w:tr>
      <w:tr w:rsidR="006A6604">
        <w:trPr>
          <w:trHeight w:hRule="exact" w:val="21"/>
        </w:trPr>
        <w:tc>
          <w:tcPr>
            <w:tcW w:w="9640" w:type="dxa"/>
          </w:tcPr>
          <w:p w:rsidR="006A6604" w:rsidRDefault="006A6604"/>
        </w:tc>
      </w:tr>
      <w:tr w:rsidR="006A6604">
        <w:trPr>
          <w:trHeight w:hRule="exact" w:val="855"/>
        </w:trPr>
        <w:tc>
          <w:tcPr>
            <w:tcW w:w="9654" w:type="dxa"/>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1. Методы оптимизации управленческих решений</w:t>
            </w:r>
          </w:p>
          <w:p w:rsidR="006A6604" w:rsidRDefault="00ED748B">
            <w:pPr>
              <w:spacing w:after="0" w:line="240" w:lineRule="auto"/>
              <w:rPr>
                <w:sz w:val="24"/>
                <w:szCs w:val="24"/>
              </w:rPr>
            </w:pPr>
            <w:r>
              <w:rPr>
                <w:rFonts w:ascii="Times New Roman" w:hAnsi="Times New Roman" w:cs="Times New Roman"/>
                <w:color w:val="000000"/>
                <w:sz w:val="24"/>
                <w:szCs w:val="24"/>
              </w:rPr>
              <w:t>2. Графические подходы к принятию управленческих решений</w:t>
            </w:r>
          </w:p>
          <w:p w:rsidR="006A6604" w:rsidRDefault="00ED748B">
            <w:pPr>
              <w:spacing w:after="0" w:line="240" w:lineRule="auto"/>
              <w:rPr>
                <w:sz w:val="24"/>
                <w:szCs w:val="24"/>
              </w:rPr>
            </w:pPr>
            <w:r>
              <w:rPr>
                <w:rFonts w:ascii="Times New Roman" w:hAnsi="Times New Roman" w:cs="Times New Roman"/>
                <w:color w:val="000000"/>
                <w:sz w:val="24"/>
                <w:szCs w:val="24"/>
              </w:rPr>
              <w:t>3. Методы принятия государственных решений</w:t>
            </w:r>
          </w:p>
        </w:tc>
      </w:tr>
      <w:tr w:rsidR="006A6604">
        <w:trPr>
          <w:trHeight w:hRule="exact" w:val="8"/>
        </w:trPr>
        <w:tc>
          <w:tcPr>
            <w:tcW w:w="9640" w:type="dxa"/>
          </w:tcPr>
          <w:p w:rsidR="006A6604" w:rsidRDefault="006A6604"/>
        </w:tc>
      </w:tr>
      <w:tr w:rsidR="006A6604">
        <w:trPr>
          <w:trHeight w:hRule="exact" w:val="314"/>
        </w:trPr>
        <w:tc>
          <w:tcPr>
            <w:tcW w:w="9654" w:type="dxa"/>
            <w:shd w:val="clear" w:color="000000" w:fill="FFFFFF"/>
            <w:tcMar>
              <w:left w:w="34" w:type="dxa"/>
              <w:right w:w="34" w:type="dxa"/>
            </w:tcMar>
          </w:tcPr>
          <w:p w:rsidR="006A6604" w:rsidRDefault="00ED748B">
            <w:pPr>
              <w:spacing w:after="0" w:line="240" w:lineRule="auto"/>
              <w:jc w:val="center"/>
              <w:rPr>
                <w:sz w:val="24"/>
                <w:szCs w:val="24"/>
              </w:rPr>
            </w:pPr>
            <w:r>
              <w:rPr>
                <w:rFonts w:ascii="Times New Roman" w:hAnsi="Times New Roman" w:cs="Times New Roman"/>
                <w:b/>
                <w:color w:val="000000"/>
                <w:sz w:val="24"/>
                <w:szCs w:val="24"/>
              </w:rPr>
              <w:t>Тема 6. РЕАЛИЗАЦИЯ УПРАВЛЕНЧЕСКИХ РЕШЕНИЙ</w:t>
            </w:r>
          </w:p>
        </w:tc>
      </w:tr>
      <w:tr w:rsidR="006A6604">
        <w:trPr>
          <w:trHeight w:hRule="exact" w:val="21"/>
        </w:trPr>
        <w:tc>
          <w:tcPr>
            <w:tcW w:w="9640" w:type="dxa"/>
          </w:tcPr>
          <w:p w:rsidR="006A6604" w:rsidRDefault="006A6604"/>
        </w:tc>
      </w:tr>
      <w:tr w:rsidR="006A6604">
        <w:trPr>
          <w:trHeight w:hRule="exact" w:val="1125"/>
        </w:trPr>
        <w:tc>
          <w:tcPr>
            <w:tcW w:w="9654" w:type="dxa"/>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1. Механизм реализации решений</w:t>
            </w:r>
          </w:p>
          <w:p w:rsidR="006A6604" w:rsidRDefault="00ED748B">
            <w:pPr>
              <w:spacing w:after="0" w:line="240" w:lineRule="auto"/>
              <w:rPr>
                <w:sz w:val="24"/>
                <w:szCs w:val="24"/>
              </w:rPr>
            </w:pPr>
            <w:r>
              <w:rPr>
                <w:rFonts w:ascii="Times New Roman" w:hAnsi="Times New Roman" w:cs="Times New Roman"/>
                <w:color w:val="000000"/>
                <w:sz w:val="24"/>
                <w:szCs w:val="24"/>
              </w:rPr>
              <w:t>2. Контроль реализации управленческих решений и ответственность</w:t>
            </w:r>
          </w:p>
          <w:p w:rsidR="006A6604" w:rsidRDefault="00ED748B">
            <w:pPr>
              <w:spacing w:after="0" w:line="240" w:lineRule="auto"/>
              <w:rPr>
                <w:sz w:val="24"/>
                <w:szCs w:val="24"/>
              </w:rPr>
            </w:pPr>
            <w:r>
              <w:rPr>
                <w:rFonts w:ascii="Times New Roman" w:hAnsi="Times New Roman" w:cs="Times New Roman"/>
                <w:color w:val="000000"/>
                <w:sz w:val="24"/>
                <w:szCs w:val="24"/>
              </w:rPr>
              <w:t>3. Эффективность решений</w:t>
            </w:r>
          </w:p>
          <w:p w:rsidR="006A6604" w:rsidRDefault="00ED748B">
            <w:pPr>
              <w:spacing w:after="0" w:line="240" w:lineRule="auto"/>
              <w:rPr>
                <w:sz w:val="24"/>
                <w:szCs w:val="24"/>
              </w:rPr>
            </w:pPr>
            <w:r>
              <w:rPr>
                <w:rFonts w:ascii="Times New Roman" w:hAnsi="Times New Roman" w:cs="Times New Roman"/>
                <w:color w:val="000000"/>
                <w:sz w:val="24"/>
                <w:szCs w:val="24"/>
              </w:rPr>
              <w:t>4. Контроль и эффективность исполнения государственных решений</w:t>
            </w:r>
          </w:p>
        </w:tc>
      </w:tr>
      <w:tr w:rsidR="006A6604">
        <w:trPr>
          <w:trHeight w:hRule="exact" w:val="855"/>
        </w:trPr>
        <w:tc>
          <w:tcPr>
            <w:tcW w:w="9654" w:type="dxa"/>
            <w:shd w:val="clear" w:color="000000" w:fill="FFFFFF"/>
            <w:tcMar>
              <w:left w:w="34" w:type="dxa"/>
              <w:right w:w="34" w:type="dxa"/>
            </w:tcMar>
          </w:tcPr>
          <w:p w:rsidR="006A6604" w:rsidRDefault="006A6604">
            <w:pPr>
              <w:spacing w:after="0" w:line="240" w:lineRule="auto"/>
              <w:rPr>
                <w:sz w:val="24"/>
                <w:szCs w:val="24"/>
              </w:rPr>
            </w:pPr>
          </w:p>
          <w:p w:rsidR="006A6604" w:rsidRDefault="00ED748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A6604">
        <w:trPr>
          <w:trHeight w:hRule="exact" w:val="4912"/>
        </w:trPr>
        <w:tc>
          <w:tcPr>
            <w:tcW w:w="9654" w:type="dxa"/>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«Принятие и исполнение государственных решений» / Сергиенко О.В.. – Омск: Изд-во Омской гуманитарной академии, 0.</w:t>
            </w:r>
          </w:p>
          <w:p w:rsidR="006A6604" w:rsidRDefault="00ED748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A6604" w:rsidRDefault="00ED748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A6604" w:rsidRDefault="00ED748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A6604">
        <w:trPr>
          <w:trHeight w:hRule="exact" w:val="138"/>
        </w:trPr>
        <w:tc>
          <w:tcPr>
            <w:tcW w:w="9640" w:type="dxa"/>
          </w:tcPr>
          <w:p w:rsidR="006A6604" w:rsidRDefault="006A6604"/>
        </w:tc>
      </w:tr>
      <w:tr w:rsidR="006A6604">
        <w:trPr>
          <w:trHeight w:hRule="exact" w:val="855"/>
        </w:trPr>
        <w:tc>
          <w:tcPr>
            <w:tcW w:w="9654" w:type="dxa"/>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A6604" w:rsidRDefault="00ED748B">
            <w:pPr>
              <w:spacing w:after="0" w:line="240" w:lineRule="auto"/>
              <w:rPr>
                <w:sz w:val="24"/>
                <w:szCs w:val="24"/>
              </w:rPr>
            </w:pPr>
            <w:r>
              <w:rPr>
                <w:rFonts w:ascii="Times New Roman" w:hAnsi="Times New Roman" w:cs="Times New Roman"/>
                <w:b/>
                <w:color w:val="000000"/>
                <w:sz w:val="24"/>
                <w:szCs w:val="24"/>
              </w:rPr>
              <w:t>Основная:</w:t>
            </w:r>
          </w:p>
        </w:tc>
      </w:tr>
      <w:tr w:rsidR="006A6604">
        <w:trPr>
          <w:trHeight w:hRule="exact" w:val="826"/>
        </w:trPr>
        <w:tc>
          <w:tcPr>
            <w:tcW w:w="9654" w:type="dxa"/>
            <w:shd w:val="clear" w:color="000000" w:fill="FFFFFF"/>
            <w:tcMar>
              <w:left w:w="34" w:type="dxa"/>
              <w:right w:w="34" w:type="dxa"/>
            </w:tcMar>
          </w:tcPr>
          <w:p w:rsidR="006A6604" w:rsidRDefault="00ED748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Дашкова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Костылев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Захарченко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978-5-534-10862-0.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644F7">
                <w:rPr>
                  <w:rStyle w:val="a3"/>
                </w:rPr>
                <w:t>https://urait.ru/bcode/475047</w:t>
              </w:r>
            </w:hyperlink>
            <w:r>
              <w:t xml:space="preserve"> </w:t>
            </w:r>
          </w:p>
        </w:tc>
      </w:tr>
    </w:tbl>
    <w:p w:rsidR="006A6604" w:rsidRDefault="00ED748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A6604">
        <w:trPr>
          <w:trHeight w:hRule="exact" w:val="826"/>
        </w:trPr>
        <w:tc>
          <w:tcPr>
            <w:tcW w:w="9654" w:type="dxa"/>
            <w:gridSpan w:val="2"/>
            <w:shd w:val="clear" w:color="000000" w:fill="FFFFFF"/>
            <w:tcMar>
              <w:left w:w="34" w:type="dxa"/>
              <w:right w:w="34" w:type="dxa"/>
            </w:tcMar>
          </w:tcPr>
          <w:p w:rsidR="006A6604" w:rsidRDefault="00ED748B">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Принятие</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Мкртычян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Шубнякова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978-5-534-13827-6.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644F7">
                <w:rPr>
                  <w:rStyle w:val="a3"/>
                </w:rPr>
                <w:t>https://urait.ru/bcode/477222</w:t>
              </w:r>
            </w:hyperlink>
            <w:r>
              <w:t xml:space="preserve"> </w:t>
            </w:r>
          </w:p>
        </w:tc>
      </w:tr>
      <w:tr w:rsidR="006A6604">
        <w:trPr>
          <w:trHeight w:hRule="exact" w:val="555"/>
        </w:trPr>
        <w:tc>
          <w:tcPr>
            <w:tcW w:w="9654" w:type="dxa"/>
            <w:gridSpan w:val="2"/>
            <w:shd w:val="clear" w:color="000000" w:fill="FFFFFF"/>
            <w:tcMar>
              <w:left w:w="34" w:type="dxa"/>
              <w:right w:w="34" w:type="dxa"/>
            </w:tcMar>
          </w:tcPr>
          <w:p w:rsidR="006A6604" w:rsidRDefault="00ED748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решения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978-5-534-01436-5.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644F7">
                <w:rPr>
                  <w:rStyle w:val="a3"/>
                </w:rPr>
                <w:t>https://urait.ru/bcode/468538</w:t>
              </w:r>
            </w:hyperlink>
            <w:r>
              <w:t xml:space="preserve"> </w:t>
            </w:r>
          </w:p>
        </w:tc>
      </w:tr>
      <w:tr w:rsidR="006A6604">
        <w:trPr>
          <w:trHeight w:hRule="exact" w:val="277"/>
        </w:trPr>
        <w:tc>
          <w:tcPr>
            <w:tcW w:w="285" w:type="dxa"/>
          </w:tcPr>
          <w:p w:rsidR="006A6604" w:rsidRDefault="006A6604"/>
        </w:tc>
        <w:tc>
          <w:tcPr>
            <w:tcW w:w="9370" w:type="dxa"/>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i/>
                <w:color w:val="000000"/>
                <w:sz w:val="24"/>
                <w:szCs w:val="24"/>
              </w:rPr>
              <w:t>Дополнительная:</w:t>
            </w:r>
          </w:p>
        </w:tc>
      </w:tr>
      <w:tr w:rsidR="006A6604">
        <w:trPr>
          <w:trHeight w:hRule="exact" w:val="26"/>
        </w:trPr>
        <w:tc>
          <w:tcPr>
            <w:tcW w:w="9654" w:type="dxa"/>
            <w:gridSpan w:val="2"/>
            <w:vMerge w:val="restart"/>
            <w:shd w:val="clear" w:color="000000" w:fill="FFFFFF"/>
            <w:tcMar>
              <w:left w:w="34" w:type="dxa"/>
              <w:right w:w="34" w:type="dxa"/>
            </w:tcMar>
          </w:tcPr>
          <w:p w:rsidR="006A6604" w:rsidRDefault="00ED748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978-5-534-06815-3.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644F7">
                <w:rPr>
                  <w:rStyle w:val="a3"/>
                </w:rPr>
                <w:t>https://urait.ru/bcode/469289</w:t>
              </w:r>
            </w:hyperlink>
            <w:r>
              <w:t xml:space="preserve"> </w:t>
            </w:r>
          </w:p>
        </w:tc>
      </w:tr>
      <w:tr w:rsidR="006A6604">
        <w:trPr>
          <w:trHeight w:hRule="exact" w:val="799"/>
        </w:trPr>
        <w:tc>
          <w:tcPr>
            <w:tcW w:w="9654" w:type="dxa"/>
            <w:gridSpan w:val="2"/>
            <w:vMerge/>
            <w:shd w:val="clear" w:color="000000" w:fill="FFFFFF"/>
            <w:tcMar>
              <w:left w:w="34" w:type="dxa"/>
              <w:right w:w="34" w:type="dxa"/>
            </w:tcMar>
          </w:tcPr>
          <w:p w:rsidR="006A6604" w:rsidRDefault="006A6604"/>
        </w:tc>
      </w:tr>
      <w:tr w:rsidR="006A6604">
        <w:trPr>
          <w:trHeight w:hRule="exact" w:val="826"/>
        </w:trPr>
        <w:tc>
          <w:tcPr>
            <w:tcW w:w="9654" w:type="dxa"/>
            <w:gridSpan w:val="2"/>
            <w:shd w:val="clear" w:color="000000" w:fill="FFFFFF"/>
            <w:tcMar>
              <w:left w:w="34" w:type="dxa"/>
              <w:right w:w="34" w:type="dxa"/>
            </w:tcMar>
          </w:tcPr>
          <w:p w:rsidR="006A6604" w:rsidRDefault="00ED748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978-5-534-06700-2.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644F7">
                <w:rPr>
                  <w:rStyle w:val="a3"/>
                </w:rPr>
                <w:t>https://urait.ru/bcode/470603</w:t>
              </w:r>
            </w:hyperlink>
            <w:r>
              <w:t xml:space="preserve"> </w:t>
            </w:r>
          </w:p>
        </w:tc>
      </w:tr>
      <w:tr w:rsidR="006A6604">
        <w:trPr>
          <w:trHeight w:hRule="exact" w:val="585"/>
        </w:trPr>
        <w:tc>
          <w:tcPr>
            <w:tcW w:w="9654" w:type="dxa"/>
            <w:gridSpan w:val="2"/>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A6604">
        <w:trPr>
          <w:trHeight w:hRule="exact" w:val="9751"/>
        </w:trPr>
        <w:tc>
          <w:tcPr>
            <w:tcW w:w="9654" w:type="dxa"/>
            <w:gridSpan w:val="2"/>
            <w:shd w:val="clear" w:color="000000" w:fill="FFFFFF"/>
            <w:tcMar>
              <w:left w:w="34" w:type="dxa"/>
              <w:right w:w="34" w:type="dxa"/>
            </w:tcMar>
          </w:tcPr>
          <w:p w:rsidR="006A6604" w:rsidRDefault="00ED748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5644F7">
                <w:rPr>
                  <w:rStyle w:val="a3"/>
                  <w:rFonts w:ascii="Times New Roman" w:hAnsi="Times New Roman" w:cs="Times New Roman"/>
                  <w:sz w:val="24"/>
                  <w:szCs w:val="24"/>
                </w:rPr>
                <w:t>http://www.iprbookshop.ru</w:t>
              </w:r>
            </w:hyperlink>
          </w:p>
          <w:p w:rsidR="006A6604" w:rsidRDefault="00ED748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5644F7">
                <w:rPr>
                  <w:rStyle w:val="a3"/>
                  <w:rFonts w:ascii="Times New Roman" w:hAnsi="Times New Roman" w:cs="Times New Roman"/>
                  <w:sz w:val="24"/>
                  <w:szCs w:val="24"/>
                </w:rPr>
                <w:t>http://biblio-online.ru</w:t>
              </w:r>
            </w:hyperlink>
          </w:p>
          <w:p w:rsidR="006A6604" w:rsidRDefault="00ED748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5644F7">
                <w:rPr>
                  <w:rStyle w:val="a3"/>
                  <w:rFonts w:ascii="Times New Roman" w:hAnsi="Times New Roman" w:cs="Times New Roman"/>
                  <w:sz w:val="24"/>
                  <w:szCs w:val="24"/>
                </w:rPr>
                <w:t>http://window.edu.ru/</w:t>
              </w:r>
            </w:hyperlink>
          </w:p>
          <w:p w:rsidR="006A6604" w:rsidRDefault="00ED748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5644F7">
                <w:rPr>
                  <w:rStyle w:val="a3"/>
                  <w:rFonts w:ascii="Times New Roman" w:hAnsi="Times New Roman" w:cs="Times New Roman"/>
                  <w:sz w:val="24"/>
                  <w:szCs w:val="24"/>
                </w:rPr>
                <w:t>http://elibrary.ru</w:t>
              </w:r>
            </w:hyperlink>
          </w:p>
          <w:p w:rsidR="006A6604" w:rsidRDefault="00ED748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5644F7">
                <w:rPr>
                  <w:rStyle w:val="a3"/>
                  <w:rFonts w:ascii="Times New Roman" w:hAnsi="Times New Roman" w:cs="Times New Roman"/>
                  <w:sz w:val="24"/>
                  <w:szCs w:val="24"/>
                </w:rPr>
                <w:t>http://www.sciencedirect.com</w:t>
              </w:r>
            </w:hyperlink>
          </w:p>
          <w:p w:rsidR="006A6604" w:rsidRDefault="00ED748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A6604" w:rsidRDefault="00ED748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5644F7">
                <w:rPr>
                  <w:rStyle w:val="a3"/>
                  <w:rFonts w:ascii="Times New Roman" w:hAnsi="Times New Roman" w:cs="Times New Roman"/>
                  <w:sz w:val="24"/>
                  <w:szCs w:val="24"/>
                </w:rPr>
                <w:t>http://journals.cambridge.org</w:t>
              </w:r>
            </w:hyperlink>
          </w:p>
          <w:p w:rsidR="006A6604" w:rsidRDefault="00ED748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5644F7">
                <w:rPr>
                  <w:rStyle w:val="a3"/>
                  <w:rFonts w:ascii="Times New Roman" w:hAnsi="Times New Roman" w:cs="Times New Roman"/>
                  <w:sz w:val="24"/>
                  <w:szCs w:val="24"/>
                </w:rPr>
                <w:t>http://www.oxfordjoumals.org</w:t>
              </w:r>
            </w:hyperlink>
          </w:p>
          <w:p w:rsidR="006A6604" w:rsidRDefault="00ED748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5644F7">
                <w:rPr>
                  <w:rStyle w:val="a3"/>
                  <w:rFonts w:ascii="Times New Roman" w:hAnsi="Times New Roman" w:cs="Times New Roman"/>
                  <w:sz w:val="24"/>
                  <w:szCs w:val="24"/>
                </w:rPr>
                <w:t>http://dic.academic.ru/</w:t>
              </w:r>
            </w:hyperlink>
          </w:p>
          <w:p w:rsidR="006A6604" w:rsidRDefault="00ED748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5644F7">
                <w:rPr>
                  <w:rStyle w:val="a3"/>
                  <w:rFonts w:ascii="Times New Roman" w:hAnsi="Times New Roman" w:cs="Times New Roman"/>
                  <w:sz w:val="24"/>
                  <w:szCs w:val="24"/>
                </w:rPr>
                <w:t>http://www.benran.ru</w:t>
              </w:r>
            </w:hyperlink>
          </w:p>
          <w:p w:rsidR="006A6604" w:rsidRDefault="00ED748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5644F7">
                <w:rPr>
                  <w:rStyle w:val="a3"/>
                  <w:rFonts w:ascii="Times New Roman" w:hAnsi="Times New Roman" w:cs="Times New Roman"/>
                  <w:sz w:val="24"/>
                  <w:szCs w:val="24"/>
                </w:rPr>
                <w:t>http://www.gks.ru</w:t>
              </w:r>
            </w:hyperlink>
          </w:p>
          <w:p w:rsidR="006A6604" w:rsidRDefault="00ED748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5644F7">
                <w:rPr>
                  <w:rStyle w:val="a3"/>
                  <w:rFonts w:ascii="Times New Roman" w:hAnsi="Times New Roman" w:cs="Times New Roman"/>
                  <w:sz w:val="24"/>
                  <w:szCs w:val="24"/>
                </w:rPr>
                <w:t>http://diss.rsl.ru</w:t>
              </w:r>
            </w:hyperlink>
          </w:p>
          <w:p w:rsidR="006A6604" w:rsidRDefault="00ED748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5644F7">
                <w:rPr>
                  <w:rStyle w:val="a3"/>
                  <w:rFonts w:ascii="Times New Roman" w:hAnsi="Times New Roman" w:cs="Times New Roman"/>
                  <w:sz w:val="24"/>
                  <w:szCs w:val="24"/>
                </w:rPr>
                <w:t>http://ru.spinform.ru</w:t>
              </w:r>
            </w:hyperlink>
          </w:p>
          <w:p w:rsidR="006A6604" w:rsidRDefault="00ED748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A6604" w:rsidRDefault="00ED748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A6604">
        <w:trPr>
          <w:trHeight w:hRule="exact" w:val="314"/>
        </w:trPr>
        <w:tc>
          <w:tcPr>
            <w:tcW w:w="9654" w:type="dxa"/>
            <w:gridSpan w:val="2"/>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A6604">
        <w:trPr>
          <w:trHeight w:hRule="exact" w:val="1429"/>
        </w:trPr>
        <w:tc>
          <w:tcPr>
            <w:tcW w:w="9654" w:type="dxa"/>
            <w:gridSpan w:val="2"/>
            <w:shd w:val="clear" w:color="000000" w:fill="FFFFFF"/>
            <w:tcMar>
              <w:left w:w="34" w:type="dxa"/>
              <w:right w:w="34" w:type="dxa"/>
            </w:tcMar>
          </w:tcPr>
          <w:p w:rsidR="006A6604" w:rsidRDefault="00ED748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6A6604" w:rsidRDefault="00ED74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6604">
        <w:trPr>
          <w:trHeight w:hRule="exact" w:val="12386"/>
        </w:trPr>
        <w:tc>
          <w:tcPr>
            <w:tcW w:w="9654" w:type="dxa"/>
            <w:shd w:val="clear" w:color="000000" w:fill="FFFFFF"/>
            <w:tcMar>
              <w:left w:w="34" w:type="dxa"/>
              <w:right w:w="34" w:type="dxa"/>
            </w:tcMar>
          </w:tcPr>
          <w:p w:rsidR="006A6604" w:rsidRDefault="00ED748B">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A6604" w:rsidRDefault="00ED748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A6604" w:rsidRDefault="00ED748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A6604" w:rsidRDefault="00ED748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A6604" w:rsidRDefault="00ED748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A6604" w:rsidRDefault="00ED748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A6604" w:rsidRDefault="00ED748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A6604" w:rsidRDefault="00ED748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A6604" w:rsidRDefault="00ED748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A6604" w:rsidRDefault="00ED748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A6604" w:rsidRDefault="00ED748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A6604">
        <w:trPr>
          <w:trHeight w:hRule="exact" w:val="855"/>
        </w:trPr>
        <w:tc>
          <w:tcPr>
            <w:tcW w:w="9654" w:type="dxa"/>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A6604">
        <w:trPr>
          <w:trHeight w:hRule="exact" w:val="2150"/>
        </w:trPr>
        <w:tc>
          <w:tcPr>
            <w:tcW w:w="9654" w:type="dxa"/>
            <w:shd w:val="clear" w:color="000000" w:fill="FFFFFF"/>
            <w:tcMar>
              <w:left w:w="34" w:type="dxa"/>
              <w:right w:w="34" w:type="dxa"/>
            </w:tcMar>
          </w:tcPr>
          <w:p w:rsidR="006A6604" w:rsidRDefault="00ED748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A6604" w:rsidRDefault="006A6604">
            <w:pPr>
              <w:spacing w:after="0" w:line="240" w:lineRule="auto"/>
              <w:jc w:val="both"/>
              <w:rPr>
                <w:sz w:val="24"/>
                <w:szCs w:val="24"/>
              </w:rPr>
            </w:pPr>
          </w:p>
          <w:p w:rsidR="006A6604" w:rsidRDefault="00ED748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A6604" w:rsidRDefault="00ED748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A6604" w:rsidRDefault="00ED748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A6604" w:rsidRDefault="00ED748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6A6604" w:rsidRDefault="00ED74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6604">
        <w:trPr>
          <w:trHeight w:hRule="exact" w:val="1096"/>
        </w:trPr>
        <w:tc>
          <w:tcPr>
            <w:tcW w:w="9654" w:type="dxa"/>
            <w:shd w:val="clear" w:color="000000" w:fill="FFFFFF"/>
            <w:tcMar>
              <w:left w:w="34" w:type="dxa"/>
              <w:right w:w="34" w:type="dxa"/>
            </w:tcMar>
          </w:tcPr>
          <w:p w:rsidR="006A6604" w:rsidRDefault="00ED748B">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6A6604" w:rsidRDefault="00ED748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A6604" w:rsidRDefault="006A6604">
            <w:pPr>
              <w:spacing w:after="0" w:line="240" w:lineRule="auto"/>
              <w:jc w:val="both"/>
              <w:rPr>
                <w:sz w:val="24"/>
                <w:szCs w:val="24"/>
              </w:rPr>
            </w:pPr>
          </w:p>
          <w:p w:rsidR="006A6604" w:rsidRDefault="00ED748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A6604">
        <w:trPr>
          <w:trHeight w:hRule="exact" w:val="304"/>
        </w:trPr>
        <w:tc>
          <w:tcPr>
            <w:tcW w:w="9654" w:type="dxa"/>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6A6604">
        <w:trPr>
          <w:trHeight w:hRule="exact" w:val="304"/>
        </w:trPr>
        <w:tc>
          <w:tcPr>
            <w:tcW w:w="9654" w:type="dxa"/>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6A6604">
        <w:trPr>
          <w:trHeight w:hRule="exact" w:val="304"/>
        </w:trPr>
        <w:tc>
          <w:tcPr>
            <w:tcW w:w="9654" w:type="dxa"/>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5644F7">
                <w:rPr>
                  <w:rStyle w:val="a3"/>
                  <w:rFonts w:ascii="Times New Roman" w:hAnsi="Times New Roman" w:cs="Times New Roman"/>
                  <w:sz w:val="24"/>
                  <w:szCs w:val="24"/>
                </w:rPr>
                <w:t>http://www.president.kremlin.ru</w:t>
              </w:r>
            </w:hyperlink>
          </w:p>
        </w:tc>
      </w:tr>
      <w:tr w:rsidR="006A6604">
        <w:trPr>
          <w:trHeight w:hRule="exact" w:val="304"/>
        </w:trPr>
        <w:tc>
          <w:tcPr>
            <w:tcW w:w="9654" w:type="dxa"/>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5644F7">
                <w:rPr>
                  <w:rStyle w:val="a3"/>
                  <w:rFonts w:ascii="Times New Roman" w:hAnsi="Times New Roman" w:cs="Times New Roman"/>
                  <w:sz w:val="24"/>
                  <w:szCs w:val="24"/>
                </w:rPr>
                <w:t>http://www.ict.edu.ru</w:t>
              </w:r>
            </w:hyperlink>
          </w:p>
        </w:tc>
      </w:tr>
      <w:tr w:rsidR="006A6604">
        <w:trPr>
          <w:trHeight w:hRule="exact" w:val="304"/>
        </w:trPr>
        <w:tc>
          <w:tcPr>
            <w:tcW w:w="9654" w:type="dxa"/>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A6604">
        <w:trPr>
          <w:trHeight w:hRule="exact" w:val="585"/>
        </w:trPr>
        <w:tc>
          <w:tcPr>
            <w:tcW w:w="9654" w:type="dxa"/>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A6604" w:rsidRDefault="00ED748B">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5644F7">
                <w:rPr>
                  <w:rStyle w:val="a3"/>
                  <w:rFonts w:ascii="Times New Roman" w:hAnsi="Times New Roman" w:cs="Times New Roman"/>
                  <w:sz w:val="24"/>
                  <w:szCs w:val="24"/>
                </w:rPr>
                <w:t>http://fgosvo.ru</w:t>
              </w:r>
            </w:hyperlink>
          </w:p>
        </w:tc>
      </w:tr>
      <w:tr w:rsidR="006A6604">
        <w:trPr>
          <w:trHeight w:hRule="exact" w:val="304"/>
        </w:trPr>
        <w:tc>
          <w:tcPr>
            <w:tcW w:w="9654" w:type="dxa"/>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5644F7">
                <w:rPr>
                  <w:rStyle w:val="a3"/>
                  <w:rFonts w:ascii="Times New Roman" w:hAnsi="Times New Roman" w:cs="Times New Roman"/>
                  <w:sz w:val="24"/>
                  <w:szCs w:val="24"/>
                </w:rPr>
                <w:t>http://pravo.gov.ru</w:t>
              </w:r>
            </w:hyperlink>
          </w:p>
        </w:tc>
      </w:tr>
      <w:tr w:rsidR="006A6604">
        <w:trPr>
          <w:trHeight w:hRule="exact" w:val="304"/>
        </w:trPr>
        <w:tc>
          <w:tcPr>
            <w:tcW w:w="9654" w:type="dxa"/>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5644F7">
                <w:rPr>
                  <w:rStyle w:val="a3"/>
                  <w:rFonts w:ascii="Times New Roman" w:hAnsi="Times New Roman" w:cs="Times New Roman"/>
                  <w:sz w:val="24"/>
                  <w:szCs w:val="24"/>
                </w:rPr>
                <w:t>http://edu.garant.ru/omga/</w:t>
              </w:r>
            </w:hyperlink>
          </w:p>
        </w:tc>
      </w:tr>
      <w:tr w:rsidR="006A6604">
        <w:trPr>
          <w:trHeight w:hRule="exact" w:val="585"/>
        </w:trPr>
        <w:tc>
          <w:tcPr>
            <w:tcW w:w="9654" w:type="dxa"/>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5644F7">
                <w:rPr>
                  <w:rStyle w:val="a3"/>
                  <w:rFonts w:ascii="Times New Roman" w:hAnsi="Times New Roman" w:cs="Times New Roman"/>
                  <w:sz w:val="24"/>
                  <w:szCs w:val="24"/>
                </w:rPr>
                <w:t>http://www.consultant.ru/edu/student/study/</w:t>
              </w:r>
            </w:hyperlink>
          </w:p>
        </w:tc>
      </w:tr>
      <w:tr w:rsidR="006A6604">
        <w:trPr>
          <w:trHeight w:hRule="exact" w:val="314"/>
        </w:trPr>
        <w:tc>
          <w:tcPr>
            <w:tcW w:w="9654" w:type="dxa"/>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A6604">
        <w:trPr>
          <w:trHeight w:hRule="exact" w:val="7587"/>
        </w:trPr>
        <w:tc>
          <w:tcPr>
            <w:tcW w:w="9654" w:type="dxa"/>
            <w:shd w:val="clear" w:color="000000" w:fill="FFFFFF"/>
            <w:tcMar>
              <w:left w:w="34" w:type="dxa"/>
              <w:right w:w="34" w:type="dxa"/>
            </w:tcMar>
          </w:tcPr>
          <w:p w:rsidR="006A6604" w:rsidRDefault="00ED748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A6604" w:rsidRDefault="00ED748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A6604" w:rsidRDefault="00ED748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A6604" w:rsidRDefault="00ED748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A6604" w:rsidRDefault="00ED748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A6604" w:rsidRDefault="00ED748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A6604" w:rsidRDefault="00ED748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A6604" w:rsidRDefault="00ED748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A6604" w:rsidRDefault="00ED748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A6604" w:rsidRDefault="00ED748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A6604" w:rsidRDefault="00ED748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A6604" w:rsidRDefault="00ED748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A6604" w:rsidRDefault="00ED748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A6604" w:rsidRDefault="00ED748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A6604">
        <w:trPr>
          <w:trHeight w:hRule="exact" w:val="277"/>
        </w:trPr>
        <w:tc>
          <w:tcPr>
            <w:tcW w:w="9640" w:type="dxa"/>
          </w:tcPr>
          <w:p w:rsidR="006A6604" w:rsidRDefault="006A6604"/>
        </w:tc>
      </w:tr>
      <w:tr w:rsidR="006A6604">
        <w:trPr>
          <w:trHeight w:hRule="exact" w:val="585"/>
        </w:trPr>
        <w:tc>
          <w:tcPr>
            <w:tcW w:w="9654" w:type="dxa"/>
            <w:shd w:val="clear" w:color="000000" w:fill="FFFFFF"/>
            <w:tcMar>
              <w:left w:w="34" w:type="dxa"/>
              <w:right w:w="34" w:type="dxa"/>
            </w:tcMar>
          </w:tcPr>
          <w:p w:rsidR="006A6604" w:rsidRDefault="00ED748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A6604">
        <w:trPr>
          <w:trHeight w:hRule="exact" w:val="2228"/>
        </w:trPr>
        <w:tc>
          <w:tcPr>
            <w:tcW w:w="9654" w:type="dxa"/>
            <w:shd w:val="clear" w:color="000000" w:fill="FFFFFF"/>
            <w:tcMar>
              <w:left w:w="34" w:type="dxa"/>
              <w:right w:w="34" w:type="dxa"/>
            </w:tcMar>
          </w:tcPr>
          <w:p w:rsidR="006A6604" w:rsidRDefault="00ED748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A6604" w:rsidRDefault="00ED748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6A6604" w:rsidRDefault="00ED74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A6604">
        <w:trPr>
          <w:trHeight w:hRule="exact" w:val="11914"/>
        </w:trPr>
        <w:tc>
          <w:tcPr>
            <w:tcW w:w="9654" w:type="dxa"/>
            <w:shd w:val="clear" w:color="000000" w:fill="FFFFFF"/>
            <w:tcMar>
              <w:left w:w="34" w:type="dxa"/>
              <w:right w:w="34" w:type="dxa"/>
            </w:tcMar>
          </w:tcPr>
          <w:p w:rsidR="006A6604" w:rsidRDefault="00ED748B">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A6604" w:rsidRDefault="00ED748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A6604" w:rsidRDefault="00ED748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6A6604" w:rsidRDefault="00ED748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A6604" w:rsidRDefault="006A6604"/>
    <w:sectPr w:rsidR="006A660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30FA"/>
    <w:rsid w:val="001F0BC7"/>
    <w:rsid w:val="005644F7"/>
    <w:rsid w:val="006A6604"/>
    <w:rsid w:val="00D31453"/>
    <w:rsid w:val="00E209E2"/>
    <w:rsid w:val="00ED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748B"/>
    <w:rPr>
      <w:color w:val="0563C1" w:themeColor="hyperlink"/>
      <w:u w:val="single"/>
    </w:rPr>
  </w:style>
  <w:style w:type="character" w:styleId="a4">
    <w:name w:val="Unresolved Mention"/>
    <w:basedOn w:val="a0"/>
    <w:uiPriority w:val="99"/>
    <w:semiHidden/>
    <w:unhideWhenUsed/>
    <w:rsid w:val="00ED7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060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69289"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68538"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77222"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75047"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6340</Words>
  <Characters>36143</Characters>
  <Application>Microsoft Office Word</Application>
  <DocSecurity>0</DocSecurity>
  <Lines>301</Lines>
  <Paragraphs>84</Paragraphs>
  <ScaleCrop>false</ScaleCrop>
  <Company/>
  <LinksUpToDate>false</LinksUpToDate>
  <CharactersWithSpaces>42399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2021-2022_ФГОС3++2021_Бак-ОФО-ГМУ(ГМС)(21)_plx_Принятие и исполнение государственных решений</dc:title>
  <dc:creator>FastReport.NET</dc:creator>
  <cp:lastModifiedBy>Mark Bernstorf</cp:lastModifiedBy>
  <cp:revision>4</cp:revision>
  <dcterms:created xsi:type="dcterms:W3CDTF">2022-04-16T11:19:00Z</dcterms:created>
  <dcterms:modified xsi:type="dcterms:W3CDTF">2022-11-12T14:42:00Z</dcterms:modified>
</cp:coreProperties>
</file>